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6"/>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eastAsia="zh-CN"/>
        </w:rPr>
        <w:t>4</w:t>
      </w:r>
      <w:r>
        <w:rPr>
          <w:rFonts w:hint="eastAsia" w:eastAsiaTheme="minorEastAsia"/>
          <w:lang w:eastAsia="zh-CN"/>
        </w:rPr>
        <w:fldChar w:fldCharType="end"/>
      </w:r>
    </w:p>
    <w:p>
      <w:pPr>
        <w:pStyle w:val="36"/>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eastAsia="zh-CN"/>
        </w:rPr>
        <w:t>5</w:t>
      </w:r>
      <w:r>
        <w:rPr>
          <w:rFonts w:hint="eastAsia" w:eastAsiaTheme="minorEastAsia"/>
          <w:lang w:eastAsia="zh-CN"/>
        </w:rPr>
        <w:fldChar w:fldCharType="end"/>
      </w:r>
    </w:p>
    <w:p>
      <w:pPr>
        <w:pStyle w:val="36"/>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eastAsia="zh-CN"/>
        </w:rPr>
        <w:t>7</w:t>
      </w:r>
      <w:r>
        <w:rPr>
          <w:rFonts w:hint="eastAsia" w:eastAsiaTheme="minorEastAsia"/>
          <w:lang w:eastAsia="zh-CN"/>
        </w:rPr>
        <w:fldChar w:fldCharType="end"/>
      </w:r>
    </w:p>
    <w:p>
      <w:pPr>
        <w:pStyle w:val="3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eastAsia="zh-CN"/>
        </w:rPr>
        <w:t>8</w:t>
      </w:r>
      <w:r>
        <w:rPr>
          <w:rFonts w:hint="eastAsia" w:eastAsiaTheme="minorEastAsia"/>
          <w:lang w:eastAsia="zh-CN"/>
        </w:rPr>
        <w:fldChar w:fldCharType="end"/>
      </w:r>
    </w:p>
    <w:p>
      <w:pPr>
        <w:pStyle w:val="36"/>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6"/>
        <w:tabs>
          <w:tab w:val="right" w:leader="dot" w:pos="14562"/>
        </w:tabs>
        <w:rPr>
          <w:rFonts w:eastAsiaTheme="minorEastAsia"/>
          <w:lang w:eastAsia="zh-CN"/>
        </w:rPr>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6"/>
        <w:tabs>
          <w:tab w:val="right" w:leader="dot" w:pos="14562"/>
        </w:tabs>
        <w:rPr>
          <w:rFonts w:eastAsiaTheme="minorEastAsia"/>
          <w:lang w:eastAsia="zh-CN"/>
        </w:rPr>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6"/>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6"/>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eastAsiaTheme="minorEastAsia"/>
          <w:lang w:eastAsia="zh-CN"/>
        </w:rPr>
        <w:t>23</w:t>
      </w:r>
      <w:r>
        <w:rPr>
          <w:rFonts w:hint="eastAsia" w:eastAsiaTheme="minorEastAsia"/>
          <w:lang w:eastAsia="zh-CN"/>
        </w:rPr>
        <w:fldChar w:fldCharType="end"/>
      </w:r>
    </w:p>
    <w:p>
      <w:pPr>
        <w:pStyle w:val="36"/>
        <w:tabs>
          <w:tab w:val="right" w:leader="dot" w:pos="14562"/>
        </w:tabs>
      </w:pPr>
      <w:r>
        <w:fldChar w:fldCharType="begin"/>
      </w:r>
      <w:r>
        <w:instrText xml:space="preserve"> HYPERLINK \l "_Toc_3_3_0000000016" </w:instrText>
      </w:r>
      <w:r>
        <w:fldChar w:fldCharType="separate"/>
      </w:r>
      <w:r>
        <w:t>七、国有资产信息</w:t>
      </w:r>
      <w:r>
        <w:tab/>
      </w:r>
      <w:r>
        <w:rPr>
          <w:rFonts w:hint="eastAsia" w:eastAsiaTheme="minorEastAsia"/>
          <w:lang w:eastAsia="zh-CN"/>
        </w:rPr>
        <w:t>26</w:t>
      </w:r>
      <w:r>
        <w:rPr>
          <w:rFonts w:hint="eastAsia" w:eastAsiaTheme="minorEastAsia"/>
          <w:lang w:eastAsia="zh-CN"/>
        </w:rPr>
        <w:fldChar w:fldCharType="end"/>
      </w:r>
    </w:p>
    <w:p>
      <w:pPr>
        <w:pStyle w:val="36"/>
        <w:tabs>
          <w:tab w:val="right" w:leader="dot" w:pos="14562"/>
        </w:tabs>
      </w:pPr>
      <w:r>
        <w:fldChar w:fldCharType="begin"/>
      </w:r>
      <w:r>
        <w:instrText xml:space="preserve"> HYPERLINK \l "_Toc_3_3_0000000017" </w:instrText>
      </w:r>
      <w:r>
        <w:fldChar w:fldCharType="separate"/>
      </w:r>
      <w:r>
        <w:t>八、名词解释</w:t>
      </w:r>
      <w:r>
        <w:tab/>
      </w:r>
      <w:r>
        <w:rPr>
          <w:rFonts w:hint="eastAsia" w:eastAsiaTheme="minorEastAsia"/>
          <w:lang w:eastAsia="zh-CN"/>
        </w:rPr>
        <w:t>26</w:t>
      </w:r>
      <w:r>
        <w:rPr>
          <w:rFonts w:hint="eastAsia" w:eastAsiaTheme="minorEastAsia"/>
          <w:lang w:eastAsia="zh-CN"/>
        </w:rPr>
        <w:fldChar w:fldCharType="end"/>
      </w:r>
    </w:p>
    <w:p>
      <w:pPr>
        <w:pStyle w:val="36"/>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eastAsiaTheme="minorEastAsia"/>
          <w:lang w:eastAsia="zh-CN"/>
        </w:rPr>
        <w:t>27</w:t>
      </w:r>
      <w:r>
        <w:rPr>
          <w:rFonts w:hint="eastAsia" w:eastAsiaTheme="minorEastAsia"/>
          <w:lang w:eastAsia="zh-CN"/>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431河北省省直住房资金中心</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1961.86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133.29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r>
              <w:t>0.01</w:t>
            </w: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103.23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1725.35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1961.87</w:t>
            </w:r>
          </w:p>
        </w:tc>
        <w:tc>
          <w:tcPr>
            <w:tcW w:w="4535" w:type="dxa"/>
            <w:vAlign w:val="center"/>
          </w:tcPr>
          <w:p>
            <w:pPr>
              <w:pStyle w:val="14"/>
            </w:pPr>
            <w:r>
              <w:t>本年支出合计</w:t>
            </w:r>
          </w:p>
        </w:tc>
        <w:tc>
          <w:tcPr>
            <w:tcW w:w="2126" w:type="dxa"/>
            <w:vAlign w:val="center"/>
          </w:tcPr>
          <w:p>
            <w:pPr>
              <w:pStyle w:val="15"/>
            </w:pPr>
            <w:r>
              <w:t>1961.87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1961.87</w:t>
            </w:r>
          </w:p>
        </w:tc>
        <w:tc>
          <w:tcPr>
            <w:tcW w:w="4535" w:type="dxa"/>
            <w:vAlign w:val="center"/>
          </w:tcPr>
          <w:p>
            <w:pPr>
              <w:pStyle w:val="14"/>
            </w:pPr>
            <w:r>
              <w:t>支出总计</w:t>
            </w:r>
          </w:p>
        </w:tc>
        <w:tc>
          <w:tcPr>
            <w:tcW w:w="2126" w:type="dxa"/>
            <w:vAlign w:val="center"/>
          </w:tcPr>
          <w:p>
            <w:pPr>
              <w:pStyle w:val="15"/>
            </w:pPr>
            <w:r>
              <w:t>1961.87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758"/>
        <w:gridCol w:w="1134"/>
        <w:gridCol w:w="1134"/>
        <w:gridCol w:w="1134"/>
        <w:gridCol w:w="935"/>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98" w:type="dxa"/>
            <w:gridSpan w:val="5"/>
            <w:tcBorders>
              <w:top w:val="single" w:color="FFFFFF" w:sz="6" w:space="0"/>
              <w:left w:val="single" w:color="FFFFFF" w:sz="6" w:space="0"/>
              <w:right w:val="single" w:color="FFFFFF" w:sz="6" w:space="0"/>
            </w:tcBorders>
            <w:vAlign w:val="center"/>
          </w:tcPr>
          <w:p>
            <w:pPr>
              <w:pStyle w:val="9"/>
            </w:pPr>
            <w:r>
              <w:t>431河北省省直住房资金中心</w:t>
            </w:r>
          </w:p>
        </w:tc>
        <w:tc>
          <w:tcPr>
            <w:tcW w:w="3203"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750" w:type="dxa"/>
            <w:gridSpan w:val="2"/>
            <w:vAlign w:val="center"/>
          </w:tcPr>
          <w:p>
            <w:pPr>
              <w:pStyle w:val="10"/>
            </w:pPr>
            <w:r>
              <w:t>功能分类科目</w:t>
            </w:r>
          </w:p>
        </w:tc>
        <w:tc>
          <w:tcPr>
            <w:tcW w:w="1134" w:type="dxa"/>
            <w:vMerge w:val="restart"/>
            <w:vAlign w:val="center"/>
          </w:tcPr>
          <w:p>
            <w:pPr>
              <w:pStyle w:val="10"/>
            </w:pPr>
            <w:r>
              <w:t>合计</w:t>
            </w:r>
          </w:p>
        </w:tc>
        <w:tc>
          <w:tcPr>
            <w:tcW w:w="8873"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758"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935"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758"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935"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758" w:type="dxa"/>
            <w:vAlign w:val="center"/>
          </w:tcPr>
          <w:p>
            <w:pPr>
              <w:pStyle w:val="14"/>
            </w:pPr>
            <w:r>
              <w:t>合计</w:t>
            </w:r>
          </w:p>
        </w:tc>
        <w:tc>
          <w:tcPr>
            <w:tcW w:w="1134" w:type="dxa"/>
            <w:vAlign w:val="center"/>
          </w:tcPr>
          <w:p>
            <w:pPr>
              <w:pStyle w:val="15"/>
            </w:pPr>
            <w:r>
              <w:t>1961.87</w:t>
            </w:r>
          </w:p>
        </w:tc>
        <w:tc>
          <w:tcPr>
            <w:tcW w:w="1134" w:type="dxa"/>
            <w:vAlign w:val="center"/>
          </w:tcPr>
          <w:p>
            <w:pPr>
              <w:pStyle w:val="15"/>
            </w:pPr>
            <w:r>
              <w:t>1961.87</w:t>
            </w:r>
          </w:p>
        </w:tc>
        <w:tc>
          <w:tcPr>
            <w:tcW w:w="1134" w:type="dxa"/>
            <w:vAlign w:val="center"/>
          </w:tcPr>
          <w:p>
            <w:pPr>
              <w:pStyle w:val="15"/>
            </w:pPr>
            <w:r>
              <w:t>1961.86</w:t>
            </w:r>
          </w:p>
        </w:tc>
        <w:tc>
          <w:tcPr>
            <w:tcW w:w="935"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0.01</w:t>
            </w: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758" w:type="dxa"/>
            <w:vAlign w:val="center"/>
          </w:tcPr>
          <w:p>
            <w:pPr>
              <w:pStyle w:val="12"/>
            </w:pPr>
            <w:r>
              <w:t>社会保障和就业支出</w:t>
            </w:r>
          </w:p>
        </w:tc>
        <w:tc>
          <w:tcPr>
            <w:tcW w:w="1134" w:type="dxa"/>
            <w:vAlign w:val="center"/>
          </w:tcPr>
          <w:p>
            <w:pPr>
              <w:pStyle w:val="11"/>
            </w:pPr>
            <w:r>
              <w:t>133.29</w:t>
            </w:r>
          </w:p>
        </w:tc>
        <w:tc>
          <w:tcPr>
            <w:tcW w:w="1134" w:type="dxa"/>
            <w:vAlign w:val="center"/>
          </w:tcPr>
          <w:p>
            <w:pPr>
              <w:pStyle w:val="11"/>
            </w:pPr>
            <w:r>
              <w:t>133.29</w:t>
            </w:r>
          </w:p>
        </w:tc>
        <w:tc>
          <w:tcPr>
            <w:tcW w:w="1134" w:type="dxa"/>
            <w:vAlign w:val="center"/>
          </w:tcPr>
          <w:p>
            <w:pPr>
              <w:pStyle w:val="11"/>
            </w:pPr>
            <w:r>
              <w:t>133.29</w:t>
            </w:r>
          </w:p>
        </w:tc>
        <w:tc>
          <w:tcPr>
            <w:tcW w:w="935"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758" w:type="dxa"/>
            <w:vAlign w:val="center"/>
          </w:tcPr>
          <w:p>
            <w:pPr>
              <w:pStyle w:val="12"/>
            </w:pPr>
            <w:r>
              <w:t>行政事业单位养老支出</w:t>
            </w:r>
          </w:p>
        </w:tc>
        <w:tc>
          <w:tcPr>
            <w:tcW w:w="1134" w:type="dxa"/>
            <w:vAlign w:val="center"/>
          </w:tcPr>
          <w:p>
            <w:pPr>
              <w:pStyle w:val="11"/>
            </w:pPr>
            <w:r>
              <w:t>133.29</w:t>
            </w:r>
          </w:p>
        </w:tc>
        <w:tc>
          <w:tcPr>
            <w:tcW w:w="1134" w:type="dxa"/>
            <w:vAlign w:val="center"/>
          </w:tcPr>
          <w:p>
            <w:pPr>
              <w:pStyle w:val="11"/>
            </w:pPr>
            <w:r>
              <w:t>133.29</w:t>
            </w:r>
          </w:p>
        </w:tc>
        <w:tc>
          <w:tcPr>
            <w:tcW w:w="1134" w:type="dxa"/>
            <w:vAlign w:val="center"/>
          </w:tcPr>
          <w:p>
            <w:pPr>
              <w:pStyle w:val="11"/>
            </w:pPr>
            <w:r>
              <w:t>133.29</w:t>
            </w:r>
          </w:p>
        </w:tc>
        <w:tc>
          <w:tcPr>
            <w:tcW w:w="935"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758" w:type="dxa"/>
            <w:vAlign w:val="center"/>
          </w:tcPr>
          <w:p>
            <w:pPr>
              <w:pStyle w:val="12"/>
            </w:pPr>
            <w:r>
              <w:t>事业单位离退休</w:t>
            </w:r>
          </w:p>
        </w:tc>
        <w:tc>
          <w:tcPr>
            <w:tcW w:w="1134" w:type="dxa"/>
            <w:vAlign w:val="center"/>
          </w:tcPr>
          <w:p>
            <w:pPr>
              <w:pStyle w:val="11"/>
            </w:pPr>
            <w:r>
              <w:t>10.05</w:t>
            </w:r>
          </w:p>
        </w:tc>
        <w:tc>
          <w:tcPr>
            <w:tcW w:w="1134" w:type="dxa"/>
            <w:vAlign w:val="center"/>
          </w:tcPr>
          <w:p>
            <w:pPr>
              <w:pStyle w:val="11"/>
            </w:pPr>
            <w:r>
              <w:t>10.05</w:t>
            </w:r>
          </w:p>
        </w:tc>
        <w:tc>
          <w:tcPr>
            <w:tcW w:w="1134" w:type="dxa"/>
            <w:vAlign w:val="center"/>
          </w:tcPr>
          <w:p>
            <w:pPr>
              <w:pStyle w:val="11"/>
            </w:pPr>
            <w:r>
              <w:t>10.05</w:t>
            </w:r>
          </w:p>
        </w:tc>
        <w:tc>
          <w:tcPr>
            <w:tcW w:w="935"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758" w:type="dxa"/>
            <w:vAlign w:val="center"/>
          </w:tcPr>
          <w:p>
            <w:pPr>
              <w:pStyle w:val="12"/>
            </w:pPr>
            <w:r>
              <w:t>机关事业单位基本养老保险缴费支出</w:t>
            </w:r>
          </w:p>
        </w:tc>
        <w:tc>
          <w:tcPr>
            <w:tcW w:w="1134" w:type="dxa"/>
            <w:vAlign w:val="center"/>
          </w:tcPr>
          <w:p>
            <w:pPr>
              <w:pStyle w:val="11"/>
            </w:pPr>
            <w:r>
              <w:t>82.16</w:t>
            </w:r>
          </w:p>
        </w:tc>
        <w:tc>
          <w:tcPr>
            <w:tcW w:w="1134" w:type="dxa"/>
            <w:vAlign w:val="center"/>
          </w:tcPr>
          <w:p>
            <w:pPr>
              <w:pStyle w:val="11"/>
            </w:pPr>
            <w:r>
              <w:t>82.16</w:t>
            </w:r>
          </w:p>
        </w:tc>
        <w:tc>
          <w:tcPr>
            <w:tcW w:w="1134" w:type="dxa"/>
            <w:vAlign w:val="center"/>
          </w:tcPr>
          <w:p>
            <w:pPr>
              <w:pStyle w:val="11"/>
            </w:pPr>
            <w:r>
              <w:t>82.16</w:t>
            </w:r>
          </w:p>
        </w:tc>
        <w:tc>
          <w:tcPr>
            <w:tcW w:w="935"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758" w:type="dxa"/>
            <w:vAlign w:val="center"/>
          </w:tcPr>
          <w:p>
            <w:pPr>
              <w:pStyle w:val="12"/>
            </w:pPr>
            <w:r>
              <w:t>机关事业单位职业年金缴费支出</w:t>
            </w:r>
          </w:p>
        </w:tc>
        <w:tc>
          <w:tcPr>
            <w:tcW w:w="1134" w:type="dxa"/>
            <w:vAlign w:val="center"/>
          </w:tcPr>
          <w:p>
            <w:pPr>
              <w:pStyle w:val="11"/>
            </w:pPr>
            <w:r>
              <w:t>41.08</w:t>
            </w:r>
          </w:p>
        </w:tc>
        <w:tc>
          <w:tcPr>
            <w:tcW w:w="1134" w:type="dxa"/>
            <w:vAlign w:val="center"/>
          </w:tcPr>
          <w:p>
            <w:pPr>
              <w:pStyle w:val="11"/>
            </w:pPr>
            <w:r>
              <w:t>41.08</w:t>
            </w:r>
          </w:p>
        </w:tc>
        <w:tc>
          <w:tcPr>
            <w:tcW w:w="1134" w:type="dxa"/>
            <w:vAlign w:val="center"/>
          </w:tcPr>
          <w:p>
            <w:pPr>
              <w:pStyle w:val="11"/>
            </w:pPr>
            <w:r>
              <w:t>41.08</w:t>
            </w:r>
          </w:p>
        </w:tc>
        <w:tc>
          <w:tcPr>
            <w:tcW w:w="935"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758" w:type="dxa"/>
            <w:vAlign w:val="center"/>
          </w:tcPr>
          <w:p>
            <w:pPr>
              <w:pStyle w:val="12"/>
            </w:pPr>
            <w:r>
              <w:t>卫生健康支出</w:t>
            </w:r>
          </w:p>
        </w:tc>
        <w:tc>
          <w:tcPr>
            <w:tcW w:w="1134" w:type="dxa"/>
            <w:vAlign w:val="center"/>
          </w:tcPr>
          <w:p>
            <w:pPr>
              <w:pStyle w:val="11"/>
            </w:pPr>
            <w:r>
              <w:t>103.23</w:t>
            </w:r>
          </w:p>
        </w:tc>
        <w:tc>
          <w:tcPr>
            <w:tcW w:w="1134" w:type="dxa"/>
            <w:vAlign w:val="center"/>
          </w:tcPr>
          <w:p>
            <w:pPr>
              <w:pStyle w:val="11"/>
            </w:pPr>
            <w:r>
              <w:t>103.23</w:t>
            </w:r>
          </w:p>
        </w:tc>
        <w:tc>
          <w:tcPr>
            <w:tcW w:w="1134" w:type="dxa"/>
            <w:vAlign w:val="center"/>
          </w:tcPr>
          <w:p>
            <w:pPr>
              <w:pStyle w:val="11"/>
            </w:pPr>
            <w:r>
              <w:t>103.23</w:t>
            </w:r>
          </w:p>
        </w:tc>
        <w:tc>
          <w:tcPr>
            <w:tcW w:w="935"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758" w:type="dxa"/>
            <w:vAlign w:val="center"/>
          </w:tcPr>
          <w:p>
            <w:pPr>
              <w:pStyle w:val="12"/>
            </w:pPr>
            <w:r>
              <w:t>行政事业单位医疗</w:t>
            </w:r>
          </w:p>
        </w:tc>
        <w:tc>
          <w:tcPr>
            <w:tcW w:w="1134" w:type="dxa"/>
            <w:vAlign w:val="center"/>
          </w:tcPr>
          <w:p>
            <w:pPr>
              <w:pStyle w:val="11"/>
            </w:pPr>
            <w:r>
              <w:t>103.23</w:t>
            </w:r>
          </w:p>
        </w:tc>
        <w:tc>
          <w:tcPr>
            <w:tcW w:w="1134" w:type="dxa"/>
            <w:vAlign w:val="center"/>
          </w:tcPr>
          <w:p>
            <w:pPr>
              <w:pStyle w:val="11"/>
            </w:pPr>
            <w:r>
              <w:t>103.23</w:t>
            </w:r>
          </w:p>
        </w:tc>
        <w:tc>
          <w:tcPr>
            <w:tcW w:w="1134" w:type="dxa"/>
            <w:vAlign w:val="center"/>
          </w:tcPr>
          <w:p>
            <w:pPr>
              <w:pStyle w:val="11"/>
            </w:pPr>
            <w:r>
              <w:t>103.23</w:t>
            </w:r>
          </w:p>
        </w:tc>
        <w:tc>
          <w:tcPr>
            <w:tcW w:w="935"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2101102</w:t>
            </w:r>
          </w:p>
        </w:tc>
        <w:tc>
          <w:tcPr>
            <w:tcW w:w="1758" w:type="dxa"/>
            <w:vAlign w:val="center"/>
          </w:tcPr>
          <w:p>
            <w:pPr>
              <w:pStyle w:val="12"/>
            </w:pPr>
            <w:r>
              <w:t>事业单位医疗</w:t>
            </w:r>
          </w:p>
        </w:tc>
        <w:tc>
          <w:tcPr>
            <w:tcW w:w="1134" w:type="dxa"/>
            <w:vAlign w:val="center"/>
          </w:tcPr>
          <w:p>
            <w:pPr>
              <w:pStyle w:val="11"/>
            </w:pPr>
            <w:r>
              <w:t>103.23</w:t>
            </w:r>
          </w:p>
        </w:tc>
        <w:tc>
          <w:tcPr>
            <w:tcW w:w="1134" w:type="dxa"/>
            <w:vAlign w:val="center"/>
          </w:tcPr>
          <w:p>
            <w:pPr>
              <w:pStyle w:val="11"/>
            </w:pPr>
            <w:r>
              <w:t>103.23</w:t>
            </w:r>
          </w:p>
        </w:tc>
        <w:tc>
          <w:tcPr>
            <w:tcW w:w="1134" w:type="dxa"/>
            <w:vAlign w:val="center"/>
          </w:tcPr>
          <w:p>
            <w:pPr>
              <w:pStyle w:val="11"/>
            </w:pPr>
            <w:r>
              <w:t>103.23</w:t>
            </w:r>
          </w:p>
        </w:tc>
        <w:tc>
          <w:tcPr>
            <w:tcW w:w="935"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221</w:t>
            </w:r>
          </w:p>
        </w:tc>
        <w:tc>
          <w:tcPr>
            <w:tcW w:w="1758" w:type="dxa"/>
            <w:vAlign w:val="center"/>
          </w:tcPr>
          <w:p>
            <w:pPr>
              <w:pStyle w:val="12"/>
            </w:pPr>
            <w:r>
              <w:t>住房保障支出</w:t>
            </w:r>
          </w:p>
        </w:tc>
        <w:tc>
          <w:tcPr>
            <w:tcW w:w="1134" w:type="dxa"/>
            <w:vAlign w:val="center"/>
          </w:tcPr>
          <w:p>
            <w:pPr>
              <w:pStyle w:val="11"/>
            </w:pPr>
            <w:r>
              <w:t>1725.35</w:t>
            </w:r>
          </w:p>
        </w:tc>
        <w:tc>
          <w:tcPr>
            <w:tcW w:w="1134" w:type="dxa"/>
            <w:vAlign w:val="center"/>
          </w:tcPr>
          <w:p>
            <w:pPr>
              <w:pStyle w:val="11"/>
            </w:pPr>
            <w:r>
              <w:t>1725.35</w:t>
            </w:r>
          </w:p>
        </w:tc>
        <w:tc>
          <w:tcPr>
            <w:tcW w:w="1134" w:type="dxa"/>
            <w:vAlign w:val="center"/>
          </w:tcPr>
          <w:p>
            <w:pPr>
              <w:pStyle w:val="11"/>
            </w:pPr>
            <w:r>
              <w:t>1725.34</w:t>
            </w:r>
          </w:p>
        </w:tc>
        <w:tc>
          <w:tcPr>
            <w:tcW w:w="935"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0.01</w:t>
            </w: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22102</w:t>
            </w:r>
          </w:p>
        </w:tc>
        <w:tc>
          <w:tcPr>
            <w:tcW w:w="1758" w:type="dxa"/>
            <w:vAlign w:val="center"/>
          </w:tcPr>
          <w:p>
            <w:pPr>
              <w:pStyle w:val="12"/>
            </w:pPr>
            <w:r>
              <w:t>住房改革支出</w:t>
            </w:r>
          </w:p>
        </w:tc>
        <w:tc>
          <w:tcPr>
            <w:tcW w:w="1134" w:type="dxa"/>
            <w:vAlign w:val="center"/>
          </w:tcPr>
          <w:p>
            <w:pPr>
              <w:pStyle w:val="11"/>
            </w:pPr>
            <w:r>
              <w:t>61.70</w:t>
            </w:r>
          </w:p>
        </w:tc>
        <w:tc>
          <w:tcPr>
            <w:tcW w:w="1134" w:type="dxa"/>
            <w:vAlign w:val="center"/>
          </w:tcPr>
          <w:p>
            <w:pPr>
              <w:pStyle w:val="11"/>
            </w:pPr>
            <w:r>
              <w:t>61.70</w:t>
            </w:r>
          </w:p>
        </w:tc>
        <w:tc>
          <w:tcPr>
            <w:tcW w:w="1134" w:type="dxa"/>
            <w:vAlign w:val="center"/>
          </w:tcPr>
          <w:p>
            <w:pPr>
              <w:pStyle w:val="11"/>
            </w:pPr>
            <w:r>
              <w:t>61.70</w:t>
            </w:r>
          </w:p>
        </w:tc>
        <w:tc>
          <w:tcPr>
            <w:tcW w:w="935"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2210201</w:t>
            </w:r>
          </w:p>
        </w:tc>
        <w:tc>
          <w:tcPr>
            <w:tcW w:w="1758" w:type="dxa"/>
            <w:vAlign w:val="center"/>
          </w:tcPr>
          <w:p>
            <w:pPr>
              <w:pStyle w:val="12"/>
            </w:pPr>
            <w:r>
              <w:t>住房公积金</w:t>
            </w:r>
          </w:p>
        </w:tc>
        <w:tc>
          <w:tcPr>
            <w:tcW w:w="1134" w:type="dxa"/>
            <w:vAlign w:val="center"/>
          </w:tcPr>
          <w:p>
            <w:pPr>
              <w:pStyle w:val="11"/>
            </w:pPr>
            <w:r>
              <w:t>61.70</w:t>
            </w:r>
          </w:p>
        </w:tc>
        <w:tc>
          <w:tcPr>
            <w:tcW w:w="1134" w:type="dxa"/>
            <w:vAlign w:val="center"/>
          </w:tcPr>
          <w:p>
            <w:pPr>
              <w:pStyle w:val="11"/>
            </w:pPr>
            <w:r>
              <w:t>61.70</w:t>
            </w:r>
          </w:p>
        </w:tc>
        <w:tc>
          <w:tcPr>
            <w:tcW w:w="1134" w:type="dxa"/>
            <w:vAlign w:val="center"/>
          </w:tcPr>
          <w:p>
            <w:pPr>
              <w:pStyle w:val="11"/>
            </w:pPr>
            <w:r>
              <w:t>61.70</w:t>
            </w:r>
          </w:p>
        </w:tc>
        <w:tc>
          <w:tcPr>
            <w:tcW w:w="935"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22103</w:t>
            </w:r>
          </w:p>
        </w:tc>
        <w:tc>
          <w:tcPr>
            <w:tcW w:w="1758" w:type="dxa"/>
            <w:vAlign w:val="center"/>
          </w:tcPr>
          <w:p>
            <w:pPr>
              <w:pStyle w:val="12"/>
            </w:pPr>
            <w:r>
              <w:t>城乡社区住宅</w:t>
            </w:r>
          </w:p>
        </w:tc>
        <w:tc>
          <w:tcPr>
            <w:tcW w:w="1134" w:type="dxa"/>
            <w:vAlign w:val="center"/>
          </w:tcPr>
          <w:p>
            <w:pPr>
              <w:pStyle w:val="11"/>
            </w:pPr>
            <w:r>
              <w:t>1663.65</w:t>
            </w:r>
          </w:p>
        </w:tc>
        <w:tc>
          <w:tcPr>
            <w:tcW w:w="1134" w:type="dxa"/>
            <w:vAlign w:val="center"/>
          </w:tcPr>
          <w:p>
            <w:pPr>
              <w:pStyle w:val="11"/>
            </w:pPr>
            <w:r>
              <w:t>1663.65</w:t>
            </w:r>
          </w:p>
        </w:tc>
        <w:tc>
          <w:tcPr>
            <w:tcW w:w="1134" w:type="dxa"/>
            <w:vAlign w:val="center"/>
          </w:tcPr>
          <w:p>
            <w:pPr>
              <w:pStyle w:val="11"/>
            </w:pPr>
            <w:r>
              <w:t>1663.64</w:t>
            </w:r>
          </w:p>
        </w:tc>
        <w:tc>
          <w:tcPr>
            <w:tcW w:w="935"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0.01</w:t>
            </w: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2210302</w:t>
            </w:r>
          </w:p>
        </w:tc>
        <w:tc>
          <w:tcPr>
            <w:tcW w:w="1758" w:type="dxa"/>
            <w:vAlign w:val="center"/>
          </w:tcPr>
          <w:p>
            <w:pPr>
              <w:pStyle w:val="12"/>
            </w:pPr>
            <w:r>
              <w:t>住房公积金管理</w:t>
            </w:r>
          </w:p>
        </w:tc>
        <w:tc>
          <w:tcPr>
            <w:tcW w:w="1134" w:type="dxa"/>
            <w:vAlign w:val="center"/>
          </w:tcPr>
          <w:p>
            <w:pPr>
              <w:pStyle w:val="11"/>
            </w:pPr>
            <w:r>
              <w:t>1663.65</w:t>
            </w:r>
          </w:p>
        </w:tc>
        <w:tc>
          <w:tcPr>
            <w:tcW w:w="1134" w:type="dxa"/>
            <w:vAlign w:val="center"/>
          </w:tcPr>
          <w:p>
            <w:pPr>
              <w:pStyle w:val="11"/>
            </w:pPr>
            <w:r>
              <w:t>1663.65</w:t>
            </w:r>
          </w:p>
        </w:tc>
        <w:tc>
          <w:tcPr>
            <w:tcW w:w="1134" w:type="dxa"/>
            <w:vAlign w:val="center"/>
          </w:tcPr>
          <w:p>
            <w:pPr>
              <w:pStyle w:val="11"/>
            </w:pPr>
            <w:r>
              <w:t>1663.64</w:t>
            </w:r>
          </w:p>
        </w:tc>
        <w:tc>
          <w:tcPr>
            <w:tcW w:w="935"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0.01</w:t>
            </w: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431河北省省直住房资金中心</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1961.87</w:t>
            </w:r>
          </w:p>
        </w:tc>
        <w:tc>
          <w:tcPr>
            <w:tcW w:w="1361" w:type="dxa"/>
            <w:vAlign w:val="center"/>
          </w:tcPr>
          <w:p>
            <w:pPr>
              <w:pStyle w:val="15"/>
            </w:pPr>
            <w:r>
              <w:t>1349.47</w:t>
            </w:r>
          </w:p>
        </w:tc>
        <w:tc>
          <w:tcPr>
            <w:tcW w:w="1361" w:type="dxa"/>
            <w:vAlign w:val="center"/>
          </w:tcPr>
          <w:p>
            <w:pPr>
              <w:pStyle w:val="15"/>
            </w:pPr>
            <w:r>
              <w:t>612.40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133.29</w:t>
            </w:r>
          </w:p>
        </w:tc>
        <w:tc>
          <w:tcPr>
            <w:tcW w:w="1361" w:type="dxa"/>
            <w:vAlign w:val="center"/>
          </w:tcPr>
          <w:p>
            <w:pPr>
              <w:pStyle w:val="11"/>
            </w:pPr>
            <w:r>
              <w:t>133.29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133.29</w:t>
            </w:r>
          </w:p>
        </w:tc>
        <w:tc>
          <w:tcPr>
            <w:tcW w:w="1361" w:type="dxa"/>
            <w:vAlign w:val="center"/>
          </w:tcPr>
          <w:p>
            <w:pPr>
              <w:pStyle w:val="11"/>
            </w:pPr>
            <w:r>
              <w:t>133.29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10.05</w:t>
            </w:r>
          </w:p>
        </w:tc>
        <w:tc>
          <w:tcPr>
            <w:tcW w:w="1361" w:type="dxa"/>
            <w:vAlign w:val="center"/>
          </w:tcPr>
          <w:p>
            <w:pPr>
              <w:pStyle w:val="11"/>
            </w:pPr>
            <w:r>
              <w:t>10.05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82.16</w:t>
            </w:r>
          </w:p>
        </w:tc>
        <w:tc>
          <w:tcPr>
            <w:tcW w:w="1361" w:type="dxa"/>
            <w:vAlign w:val="center"/>
          </w:tcPr>
          <w:p>
            <w:pPr>
              <w:pStyle w:val="11"/>
            </w:pPr>
            <w:r>
              <w:t>82.16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41.08</w:t>
            </w:r>
          </w:p>
        </w:tc>
        <w:tc>
          <w:tcPr>
            <w:tcW w:w="1361" w:type="dxa"/>
            <w:vAlign w:val="center"/>
          </w:tcPr>
          <w:p>
            <w:pPr>
              <w:pStyle w:val="11"/>
            </w:pPr>
            <w:r>
              <w:t>41.08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103.23</w:t>
            </w:r>
          </w:p>
        </w:tc>
        <w:tc>
          <w:tcPr>
            <w:tcW w:w="1361" w:type="dxa"/>
            <w:vAlign w:val="center"/>
          </w:tcPr>
          <w:p>
            <w:pPr>
              <w:pStyle w:val="11"/>
            </w:pPr>
            <w:r>
              <w:t>103.23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103.23</w:t>
            </w:r>
          </w:p>
        </w:tc>
        <w:tc>
          <w:tcPr>
            <w:tcW w:w="1361" w:type="dxa"/>
            <w:vAlign w:val="center"/>
          </w:tcPr>
          <w:p>
            <w:pPr>
              <w:pStyle w:val="11"/>
            </w:pPr>
            <w:r>
              <w:t>103.23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103.23</w:t>
            </w:r>
          </w:p>
        </w:tc>
        <w:tc>
          <w:tcPr>
            <w:tcW w:w="1361" w:type="dxa"/>
            <w:vAlign w:val="center"/>
          </w:tcPr>
          <w:p>
            <w:pPr>
              <w:pStyle w:val="11"/>
            </w:pPr>
            <w:r>
              <w:t>103.23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1725.35</w:t>
            </w:r>
          </w:p>
        </w:tc>
        <w:tc>
          <w:tcPr>
            <w:tcW w:w="1361" w:type="dxa"/>
            <w:vAlign w:val="center"/>
          </w:tcPr>
          <w:p>
            <w:pPr>
              <w:pStyle w:val="11"/>
            </w:pPr>
            <w:r>
              <w:t>1112.95</w:t>
            </w:r>
          </w:p>
        </w:tc>
        <w:tc>
          <w:tcPr>
            <w:tcW w:w="1361" w:type="dxa"/>
            <w:vAlign w:val="center"/>
          </w:tcPr>
          <w:p>
            <w:pPr>
              <w:pStyle w:val="11"/>
            </w:pPr>
            <w:r>
              <w:t>612.40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61.70</w:t>
            </w:r>
          </w:p>
        </w:tc>
        <w:tc>
          <w:tcPr>
            <w:tcW w:w="1361" w:type="dxa"/>
            <w:vAlign w:val="center"/>
          </w:tcPr>
          <w:p>
            <w:pPr>
              <w:pStyle w:val="11"/>
            </w:pPr>
            <w:r>
              <w:t>61.70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61.70</w:t>
            </w:r>
          </w:p>
        </w:tc>
        <w:tc>
          <w:tcPr>
            <w:tcW w:w="1361" w:type="dxa"/>
            <w:vAlign w:val="center"/>
          </w:tcPr>
          <w:p>
            <w:pPr>
              <w:pStyle w:val="11"/>
            </w:pPr>
            <w:r>
              <w:t>61.70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22103</w:t>
            </w:r>
          </w:p>
        </w:tc>
        <w:tc>
          <w:tcPr>
            <w:tcW w:w="4535" w:type="dxa"/>
            <w:vAlign w:val="center"/>
          </w:tcPr>
          <w:p>
            <w:pPr>
              <w:pStyle w:val="12"/>
            </w:pPr>
            <w:r>
              <w:t>城乡社区住宅</w:t>
            </w:r>
          </w:p>
        </w:tc>
        <w:tc>
          <w:tcPr>
            <w:tcW w:w="1361" w:type="dxa"/>
            <w:vAlign w:val="center"/>
          </w:tcPr>
          <w:p>
            <w:pPr>
              <w:pStyle w:val="11"/>
            </w:pPr>
            <w:r>
              <w:t>1663.65</w:t>
            </w:r>
          </w:p>
        </w:tc>
        <w:tc>
          <w:tcPr>
            <w:tcW w:w="1361" w:type="dxa"/>
            <w:vAlign w:val="center"/>
          </w:tcPr>
          <w:p>
            <w:pPr>
              <w:pStyle w:val="11"/>
            </w:pPr>
            <w:r>
              <w:t>1051.25</w:t>
            </w:r>
          </w:p>
        </w:tc>
        <w:tc>
          <w:tcPr>
            <w:tcW w:w="1361" w:type="dxa"/>
            <w:vAlign w:val="center"/>
          </w:tcPr>
          <w:p>
            <w:pPr>
              <w:pStyle w:val="11"/>
            </w:pPr>
            <w:r>
              <w:t>612.40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2210302</w:t>
            </w:r>
          </w:p>
        </w:tc>
        <w:tc>
          <w:tcPr>
            <w:tcW w:w="4535" w:type="dxa"/>
            <w:vAlign w:val="center"/>
          </w:tcPr>
          <w:p>
            <w:pPr>
              <w:pStyle w:val="12"/>
            </w:pPr>
            <w:r>
              <w:t>住房公积金管理</w:t>
            </w:r>
          </w:p>
        </w:tc>
        <w:tc>
          <w:tcPr>
            <w:tcW w:w="1361" w:type="dxa"/>
            <w:vAlign w:val="center"/>
          </w:tcPr>
          <w:p>
            <w:pPr>
              <w:pStyle w:val="11"/>
            </w:pPr>
            <w:r>
              <w:t>1663.65</w:t>
            </w:r>
          </w:p>
        </w:tc>
        <w:tc>
          <w:tcPr>
            <w:tcW w:w="1361" w:type="dxa"/>
            <w:vAlign w:val="center"/>
          </w:tcPr>
          <w:p>
            <w:pPr>
              <w:pStyle w:val="11"/>
            </w:pPr>
            <w:r>
              <w:t>1051.25</w:t>
            </w:r>
          </w:p>
        </w:tc>
        <w:tc>
          <w:tcPr>
            <w:tcW w:w="1361" w:type="dxa"/>
            <w:vAlign w:val="center"/>
          </w:tcPr>
          <w:p>
            <w:pPr>
              <w:pStyle w:val="11"/>
            </w:pPr>
            <w:r>
              <w:t>612.40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431河北省省直住房资金中心</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r>
              <w:t>一、一般公共预算拨款</w:t>
            </w:r>
          </w:p>
        </w:tc>
        <w:tc>
          <w:tcPr>
            <w:tcW w:w="1474" w:type="dxa"/>
            <w:vAlign w:val="center"/>
          </w:tcPr>
          <w:p>
            <w:pPr>
              <w:pStyle w:val="11"/>
            </w:pPr>
            <w:r>
              <w:t>1961.86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133.29</w:t>
            </w:r>
          </w:p>
        </w:tc>
        <w:tc>
          <w:tcPr>
            <w:tcW w:w="1474" w:type="dxa"/>
            <w:vAlign w:val="center"/>
          </w:tcPr>
          <w:p>
            <w:pPr>
              <w:pStyle w:val="11"/>
            </w:pPr>
            <w:r>
              <w:t>133.29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103.23</w:t>
            </w:r>
          </w:p>
        </w:tc>
        <w:tc>
          <w:tcPr>
            <w:tcW w:w="1474" w:type="dxa"/>
            <w:vAlign w:val="center"/>
          </w:tcPr>
          <w:p>
            <w:pPr>
              <w:pStyle w:val="11"/>
            </w:pPr>
            <w:r>
              <w:t>103.23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1725.34</w:t>
            </w:r>
          </w:p>
        </w:tc>
        <w:tc>
          <w:tcPr>
            <w:tcW w:w="1474" w:type="dxa"/>
            <w:vAlign w:val="center"/>
          </w:tcPr>
          <w:p>
            <w:pPr>
              <w:pStyle w:val="11"/>
            </w:pPr>
            <w:r>
              <w:t>1725.34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4"/>
            </w:pPr>
            <w:r>
              <w:t>本年收入合计</w:t>
            </w:r>
          </w:p>
        </w:tc>
        <w:tc>
          <w:tcPr>
            <w:tcW w:w="1474" w:type="dxa"/>
            <w:vAlign w:val="center"/>
          </w:tcPr>
          <w:p>
            <w:pPr>
              <w:pStyle w:val="15"/>
            </w:pPr>
            <w:r>
              <w:t>1961.86</w:t>
            </w:r>
          </w:p>
        </w:tc>
        <w:tc>
          <w:tcPr>
            <w:tcW w:w="3402" w:type="dxa"/>
            <w:vAlign w:val="center"/>
          </w:tcPr>
          <w:p>
            <w:pPr>
              <w:pStyle w:val="14"/>
            </w:pPr>
            <w:r>
              <w:t>本年支出合计</w:t>
            </w:r>
          </w:p>
        </w:tc>
        <w:tc>
          <w:tcPr>
            <w:tcW w:w="1474" w:type="dxa"/>
            <w:vAlign w:val="center"/>
          </w:tcPr>
          <w:p>
            <w:pPr>
              <w:pStyle w:val="15"/>
            </w:pPr>
            <w:r>
              <w:t>1961.86</w:t>
            </w:r>
          </w:p>
        </w:tc>
        <w:tc>
          <w:tcPr>
            <w:tcW w:w="1474" w:type="dxa"/>
            <w:vAlign w:val="center"/>
          </w:tcPr>
          <w:p>
            <w:pPr>
              <w:pStyle w:val="15"/>
            </w:pPr>
            <w:r>
              <w:t>1961.86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4"/>
            </w:pPr>
            <w:r>
              <w:t>收入总计</w:t>
            </w:r>
          </w:p>
        </w:tc>
        <w:tc>
          <w:tcPr>
            <w:tcW w:w="1474" w:type="dxa"/>
            <w:vAlign w:val="center"/>
          </w:tcPr>
          <w:p>
            <w:pPr>
              <w:pStyle w:val="15"/>
            </w:pPr>
            <w:r>
              <w:t>1961.86</w:t>
            </w:r>
          </w:p>
        </w:tc>
        <w:tc>
          <w:tcPr>
            <w:tcW w:w="3402" w:type="dxa"/>
            <w:vAlign w:val="center"/>
          </w:tcPr>
          <w:p>
            <w:pPr>
              <w:pStyle w:val="14"/>
            </w:pPr>
            <w:r>
              <w:t>支出总计</w:t>
            </w:r>
          </w:p>
        </w:tc>
        <w:tc>
          <w:tcPr>
            <w:tcW w:w="1474" w:type="dxa"/>
            <w:vAlign w:val="center"/>
          </w:tcPr>
          <w:p>
            <w:pPr>
              <w:pStyle w:val="15"/>
            </w:pPr>
            <w:r>
              <w:t>1961.86</w:t>
            </w:r>
          </w:p>
        </w:tc>
        <w:tc>
          <w:tcPr>
            <w:tcW w:w="1474" w:type="dxa"/>
            <w:vAlign w:val="center"/>
          </w:tcPr>
          <w:p>
            <w:pPr>
              <w:pStyle w:val="15"/>
            </w:pPr>
            <w:r>
              <w:t>1961.86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431河北省省直住房资金中心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1961.86</w:t>
            </w:r>
          </w:p>
        </w:tc>
        <w:tc>
          <w:tcPr>
            <w:tcW w:w="2551" w:type="dxa"/>
            <w:vAlign w:val="center"/>
          </w:tcPr>
          <w:p>
            <w:pPr>
              <w:pStyle w:val="15"/>
            </w:pPr>
            <w:r>
              <w:t>1349.46</w:t>
            </w:r>
          </w:p>
        </w:tc>
        <w:tc>
          <w:tcPr>
            <w:tcW w:w="2551" w:type="dxa"/>
            <w:vAlign w:val="center"/>
          </w:tcPr>
          <w:p>
            <w:pPr>
              <w:pStyle w:val="15"/>
            </w:pPr>
            <w:r>
              <w:t>612.40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133.29</w:t>
            </w:r>
          </w:p>
        </w:tc>
        <w:tc>
          <w:tcPr>
            <w:tcW w:w="2551" w:type="dxa"/>
            <w:vAlign w:val="center"/>
          </w:tcPr>
          <w:p>
            <w:pPr>
              <w:pStyle w:val="11"/>
            </w:pPr>
            <w:r>
              <w:t>133.29</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133.29</w:t>
            </w:r>
          </w:p>
        </w:tc>
        <w:tc>
          <w:tcPr>
            <w:tcW w:w="2551" w:type="dxa"/>
            <w:vAlign w:val="center"/>
          </w:tcPr>
          <w:p>
            <w:pPr>
              <w:pStyle w:val="11"/>
            </w:pPr>
            <w:r>
              <w:t>133.29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10.05</w:t>
            </w:r>
          </w:p>
        </w:tc>
        <w:tc>
          <w:tcPr>
            <w:tcW w:w="2551" w:type="dxa"/>
            <w:vAlign w:val="center"/>
          </w:tcPr>
          <w:p>
            <w:pPr>
              <w:pStyle w:val="11"/>
            </w:pPr>
            <w:r>
              <w:t>10.05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82.16</w:t>
            </w:r>
          </w:p>
        </w:tc>
        <w:tc>
          <w:tcPr>
            <w:tcW w:w="2551" w:type="dxa"/>
            <w:vAlign w:val="center"/>
          </w:tcPr>
          <w:p>
            <w:pPr>
              <w:pStyle w:val="11"/>
            </w:pPr>
            <w:r>
              <w:t>82.16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41.08</w:t>
            </w:r>
          </w:p>
        </w:tc>
        <w:tc>
          <w:tcPr>
            <w:tcW w:w="2551" w:type="dxa"/>
            <w:vAlign w:val="center"/>
          </w:tcPr>
          <w:p>
            <w:pPr>
              <w:pStyle w:val="11"/>
            </w:pPr>
            <w:r>
              <w:t>41.08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103.23</w:t>
            </w:r>
          </w:p>
        </w:tc>
        <w:tc>
          <w:tcPr>
            <w:tcW w:w="2551" w:type="dxa"/>
            <w:vAlign w:val="center"/>
          </w:tcPr>
          <w:p>
            <w:pPr>
              <w:pStyle w:val="11"/>
            </w:pPr>
            <w:r>
              <w:t>103.23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103.23</w:t>
            </w:r>
          </w:p>
        </w:tc>
        <w:tc>
          <w:tcPr>
            <w:tcW w:w="2551" w:type="dxa"/>
            <w:vAlign w:val="center"/>
          </w:tcPr>
          <w:p>
            <w:pPr>
              <w:pStyle w:val="11"/>
            </w:pPr>
            <w:r>
              <w:t>103.23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103.23</w:t>
            </w:r>
          </w:p>
        </w:tc>
        <w:tc>
          <w:tcPr>
            <w:tcW w:w="2551" w:type="dxa"/>
            <w:vAlign w:val="center"/>
          </w:tcPr>
          <w:p>
            <w:pPr>
              <w:pStyle w:val="11"/>
            </w:pPr>
            <w:r>
              <w:t>103.23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1725.34</w:t>
            </w:r>
          </w:p>
        </w:tc>
        <w:tc>
          <w:tcPr>
            <w:tcW w:w="2551" w:type="dxa"/>
            <w:vAlign w:val="center"/>
          </w:tcPr>
          <w:p>
            <w:pPr>
              <w:pStyle w:val="11"/>
            </w:pPr>
            <w:r>
              <w:t>1112.94</w:t>
            </w:r>
          </w:p>
        </w:tc>
        <w:tc>
          <w:tcPr>
            <w:tcW w:w="2551" w:type="dxa"/>
            <w:vAlign w:val="center"/>
          </w:tcPr>
          <w:p>
            <w:pPr>
              <w:pStyle w:val="11"/>
            </w:pPr>
            <w:r>
              <w:t>612.40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61.70</w:t>
            </w:r>
          </w:p>
        </w:tc>
        <w:tc>
          <w:tcPr>
            <w:tcW w:w="2551" w:type="dxa"/>
            <w:vAlign w:val="center"/>
          </w:tcPr>
          <w:p>
            <w:pPr>
              <w:pStyle w:val="11"/>
            </w:pPr>
            <w:r>
              <w:t>61.70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61.70</w:t>
            </w:r>
          </w:p>
        </w:tc>
        <w:tc>
          <w:tcPr>
            <w:tcW w:w="2551" w:type="dxa"/>
            <w:vAlign w:val="center"/>
          </w:tcPr>
          <w:p>
            <w:pPr>
              <w:pStyle w:val="11"/>
            </w:pPr>
            <w:r>
              <w:t>61.70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22103</w:t>
            </w:r>
          </w:p>
        </w:tc>
        <w:tc>
          <w:tcPr>
            <w:tcW w:w="4535" w:type="dxa"/>
            <w:vAlign w:val="center"/>
          </w:tcPr>
          <w:p>
            <w:pPr>
              <w:pStyle w:val="12"/>
            </w:pPr>
            <w:r>
              <w:t>城乡社区住宅</w:t>
            </w:r>
          </w:p>
        </w:tc>
        <w:tc>
          <w:tcPr>
            <w:tcW w:w="2551" w:type="dxa"/>
            <w:vAlign w:val="center"/>
          </w:tcPr>
          <w:p>
            <w:pPr>
              <w:pStyle w:val="11"/>
            </w:pPr>
            <w:r>
              <w:t>1663.64</w:t>
            </w:r>
          </w:p>
        </w:tc>
        <w:tc>
          <w:tcPr>
            <w:tcW w:w="2551" w:type="dxa"/>
            <w:vAlign w:val="center"/>
          </w:tcPr>
          <w:p>
            <w:pPr>
              <w:pStyle w:val="11"/>
            </w:pPr>
            <w:r>
              <w:t>1051.24</w:t>
            </w:r>
          </w:p>
        </w:tc>
        <w:tc>
          <w:tcPr>
            <w:tcW w:w="2551" w:type="dxa"/>
            <w:vAlign w:val="center"/>
          </w:tcPr>
          <w:p>
            <w:pPr>
              <w:pStyle w:val="11"/>
            </w:pPr>
            <w:r>
              <w:t>612.40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2210302</w:t>
            </w:r>
          </w:p>
        </w:tc>
        <w:tc>
          <w:tcPr>
            <w:tcW w:w="4535" w:type="dxa"/>
            <w:vAlign w:val="center"/>
          </w:tcPr>
          <w:p>
            <w:pPr>
              <w:pStyle w:val="12"/>
            </w:pPr>
            <w:r>
              <w:t>住房公积金管理</w:t>
            </w:r>
          </w:p>
        </w:tc>
        <w:tc>
          <w:tcPr>
            <w:tcW w:w="2551" w:type="dxa"/>
            <w:vAlign w:val="center"/>
          </w:tcPr>
          <w:p>
            <w:pPr>
              <w:pStyle w:val="11"/>
            </w:pPr>
            <w:r>
              <w:t>1663.64</w:t>
            </w:r>
          </w:p>
        </w:tc>
        <w:tc>
          <w:tcPr>
            <w:tcW w:w="2551" w:type="dxa"/>
            <w:vAlign w:val="center"/>
          </w:tcPr>
          <w:p>
            <w:pPr>
              <w:pStyle w:val="11"/>
            </w:pPr>
            <w:r>
              <w:t>1051.24</w:t>
            </w:r>
          </w:p>
        </w:tc>
        <w:tc>
          <w:tcPr>
            <w:tcW w:w="2551" w:type="dxa"/>
            <w:vAlign w:val="center"/>
          </w:tcPr>
          <w:p>
            <w:pPr>
              <w:pStyle w:val="11"/>
            </w:pPr>
            <w:r>
              <w:t>612.40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431河北省省直住房资金中心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1349.46</w:t>
            </w:r>
          </w:p>
        </w:tc>
        <w:tc>
          <w:tcPr>
            <w:tcW w:w="2551" w:type="dxa"/>
            <w:vAlign w:val="center"/>
          </w:tcPr>
          <w:p>
            <w:pPr>
              <w:pStyle w:val="15"/>
            </w:pPr>
            <w:r>
              <w:t>1100.56</w:t>
            </w:r>
          </w:p>
        </w:tc>
        <w:tc>
          <w:tcPr>
            <w:tcW w:w="2551" w:type="dxa"/>
            <w:vAlign w:val="center"/>
          </w:tcPr>
          <w:p>
            <w:pPr>
              <w:pStyle w:val="15"/>
            </w:pPr>
            <w:r>
              <w:t>248.90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1090.77</w:t>
            </w:r>
          </w:p>
        </w:tc>
        <w:tc>
          <w:tcPr>
            <w:tcW w:w="2551" w:type="dxa"/>
            <w:vAlign w:val="center"/>
          </w:tcPr>
          <w:p>
            <w:pPr>
              <w:pStyle w:val="11"/>
            </w:pPr>
            <w:r>
              <w:t>1090.77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156.50</w:t>
            </w:r>
          </w:p>
        </w:tc>
        <w:tc>
          <w:tcPr>
            <w:tcW w:w="2551" w:type="dxa"/>
            <w:vAlign w:val="center"/>
          </w:tcPr>
          <w:p>
            <w:pPr>
              <w:pStyle w:val="11"/>
            </w:pPr>
            <w:r>
              <w:t>156.50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32.90</w:t>
            </w:r>
          </w:p>
        </w:tc>
        <w:tc>
          <w:tcPr>
            <w:tcW w:w="2551" w:type="dxa"/>
            <w:vAlign w:val="center"/>
          </w:tcPr>
          <w:p>
            <w:pPr>
              <w:pStyle w:val="11"/>
            </w:pPr>
            <w:r>
              <w:t>32.90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417.00</w:t>
            </w:r>
          </w:p>
        </w:tc>
        <w:tc>
          <w:tcPr>
            <w:tcW w:w="2551" w:type="dxa"/>
            <w:vAlign w:val="center"/>
          </w:tcPr>
          <w:p>
            <w:pPr>
              <w:pStyle w:val="11"/>
            </w:pPr>
            <w:r>
              <w:t>417.00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82.16</w:t>
            </w:r>
          </w:p>
        </w:tc>
        <w:tc>
          <w:tcPr>
            <w:tcW w:w="2551" w:type="dxa"/>
            <w:vAlign w:val="center"/>
          </w:tcPr>
          <w:p>
            <w:pPr>
              <w:pStyle w:val="11"/>
            </w:pPr>
            <w:r>
              <w:t>82.16</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41.08</w:t>
            </w:r>
          </w:p>
        </w:tc>
        <w:tc>
          <w:tcPr>
            <w:tcW w:w="2551" w:type="dxa"/>
            <w:vAlign w:val="center"/>
          </w:tcPr>
          <w:p>
            <w:pPr>
              <w:pStyle w:val="11"/>
            </w:pPr>
            <w:r>
              <w:t>41.08</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45.88</w:t>
            </w:r>
          </w:p>
        </w:tc>
        <w:tc>
          <w:tcPr>
            <w:tcW w:w="2551" w:type="dxa"/>
            <w:vAlign w:val="center"/>
          </w:tcPr>
          <w:p>
            <w:pPr>
              <w:pStyle w:val="11"/>
            </w:pPr>
            <w:r>
              <w:t>45.88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67.55</w:t>
            </w:r>
          </w:p>
        </w:tc>
        <w:tc>
          <w:tcPr>
            <w:tcW w:w="2551" w:type="dxa"/>
            <w:vAlign w:val="center"/>
          </w:tcPr>
          <w:p>
            <w:pPr>
              <w:pStyle w:val="11"/>
            </w:pPr>
            <w:r>
              <w:t>67.55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61.70</w:t>
            </w:r>
          </w:p>
        </w:tc>
        <w:tc>
          <w:tcPr>
            <w:tcW w:w="2551" w:type="dxa"/>
            <w:vAlign w:val="center"/>
          </w:tcPr>
          <w:p>
            <w:pPr>
              <w:pStyle w:val="11"/>
            </w:pPr>
            <w:r>
              <w:t>61.70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186.00</w:t>
            </w:r>
          </w:p>
        </w:tc>
        <w:tc>
          <w:tcPr>
            <w:tcW w:w="2551" w:type="dxa"/>
            <w:vAlign w:val="center"/>
          </w:tcPr>
          <w:p>
            <w:pPr>
              <w:pStyle w:val="11"/>
            </w:pPr>
            <w:r>
              <w:t>186.00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242.32</w:t>
            </w:r>
          </w:p>
        </w:tc>
        <w:tc>
          <w:tcPr>
            <w:tcW w:w="2551" w:type="dxa"/>
            <w:vAlign w:val="center"/>
          </w:tcPr>
          <w:p>
            <w:pPr>
              <w:pStyle w:val="11"/>
            </w:pPr>
          </w:p>
        </w:tc>
        <w:tc>
          <w:tcPr>
            <w:tcW w:w="2551" w:type="dxa"/>
            <w:vAlign w:val="center"/>
          </w:tcPr>
          <w:p>
            <w:pPr>
              <w:pStyle w:val="11"/>
            </w:pPr>
            <w:r>
              <w:t>242.32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12.89</w:t>
            </w:r>
          </w:p>
        </w:tc>
        <w:tc>
          <w:tcPr>
            <w:tcW w:w="2551" w:type="dxa"/>
            <w:vAlign w:val="center"/>
          </w:tcPr>
          <w:p>
            <w:pPr>
              <w:pStyle w:val="11"/>
            </w:pPr>
          </w:p>
        </w:tc>
        <w:tc>
          <w:tcPr>
            <w:tcW w:w="2551" w:type="dxa"/>
            <w:vAlign w:val="center"/>
          </w:tcPr>
          <w:p>
            <w:pPr>
              <w:pStyle w:val="11"/>
            </w:pPr>
            <w:r>
              <w:t>12.89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8.50</w:t>
            </w:r>
          </w:p>
        </w:tc>
        <w:tc>
          <w:tcPr>
            <w:tcW w:w="2551" w:type="dxa"/>
            <w:vAlign w:val="center"/>
          </w:tcPr>
          <w:p>
            <w:pPr>
              <w:pStyle w:val="11"/>
            </w:pPr>
          </w:p>
        </w:tc>
        <w:tc>
          <w:tcPr>
            <w:tcW w:w="2551" w:type="dxa"/>
            <w:vAlign w:val="center"/>
          </w:tcPr>
          <w:p>
            <w:pPr>
              <w:pStyle w:val="11"/>
            </w:pPr>
            <w:r>
              <w:t>8.50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10.60</w:t>
            </w:r>
          </w:p>
        </w:tc>
        <w:tc>
          <w:tcPr>
            <w:tcW w:w="2551" w:type="dxa"/>
            <w:vAlign w:val="center"/>
          </w:tcPr>
          <w:p>
            <w:pPr>
              <w:pStyle w:val="11"/>
            </w:pPr>
          </w:p>
        </w:tc>
        <w:tc>
          <w:tcPr>
            <w:tcW w:w="2551" w:type="dxa"/>
            <w:vAlign w:val="center"/>
          </w:tcPr>
          <w:p>
            <w:pPr>
              <w:pStyle w:val="11"/>
            </w:pPr>
            <w:r>
              <w:t>10.60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24.00</w:t>
            </w:r>
          </w:p>
        </w:tc>
        <w:tc>
          <w:tcPr>
            <w:tcW w:w="2551" w:type="dxa"/>
            <w:vAlign w:val="center"/>
          </w:tcPr>
          <w:p>
            <w:pPr>
              <w:pStyle w:val="11"/>
            </w:pPr>
          </w:p>
        </w:tc>
        <w:tc>
          <w:tcPr>
            <w:tcW w:w="2551"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3.60</w:t>
            </w:r>
          </w:p>
        </w:tc>
        <w:tc>
          <w:tcPr>
            <w:tcW w:w="2551" w:type="dxa"/>
            <w:vAlign w:val="center"/>
          </w:tcPr>
          <w:p>
            <w:pPr>
              <w:pStyle w:val="11"/>
            </w:pPr>
          </w:p>
        </w:tc>
        <w:tc>
          <w:tcPr>
            <w:tcW w:w="2551" w:type="dxa"/>
            <w:vAlign w:val="center"/>
          </w:tcPr>
          <w:p>
            <w:pPr>
              <w:pStyle w:val="11"/>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1.40</w:t>
            </w:r>
          </w:p>
        </w:tc>
        <w:tc>
          <w:tcPr>
            <w:tcW w:w="2551" w:type="dxa"/>
            <w:vAlign w:val="center"/>
          </w:tcPr>
          <w:p>
            <w:pPr>
              <w:pStyle w:val="11"/>
            </w:pPr>
          </w:p>
        </w:tc>
        <w:tc>
          <w:tcPr>
            <w:tcW w:w="2551" w:type="dxa"/>
            <w:vAlign w:val="center"/>
          </w:tcPr>
          <w:p>
            <w:pPr>
              <w:pStyle w:val="11"/>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4.50</w:t>
            </w:r>
          </w:p>
        </w:tc>
        <w:tc>
          <w:tcPr>
            <w:tcW w:w="2551" w:type="dxa"/>
            <w:vAlign w:val="center"/>
          </w:tcPr>
          <w:p>
            <w:pPr>
              <w:pStyle w:val="11"/>
            </w:pPr>
          </w:p>
        </w:tc>
        <w:tc>
          <w:tcPr>
            <w:tcW w:w="2551" w:type="dxa"/>
            <w:vAlign w:val="center"/>
          </w:tcPr>
          <w:p>
            <w:pPr>
              <w:pStyle w:val="11"/>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95.16</w:t>
            </w:r>
          </w:p>
        </w:tc>
        <w:tc>
          <w:tcPr>
            <w:tcW w:w="2551" w:type="dxa"/>
            <w:vAlign w:val="center"/>
          </w:tcPr>
          <w:p>
            <w:pPr>
              <w:pStyle w:val="11"/>
            </w:pPr>
          </w:p>
        </w:tc>
        <w:tc>
          <w:tcPr>
            <w:tcW w:w="2551" w:type="dxa"/>
            <w:vAlign w:val="center"/>
          </w:tcPr>
          <w:p>
            <w:pPr>
              <w:pStyle w:val="11"/>
            </w:pPr>
            <w:r>
              <w:t>95.16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30227</w:t>
            </w:r>
          </w:p>
        </w:tc>
        <w:tc>
          <w:tcPr>
            <w:tcW w:w="4535" w:type="dxa"/>
            <w:vAlign w:val="center"/>
          </w:tcPr>
          <w:p>
            <w:pPr>
              <w:pStyle w:val="12"/>
            </w:pPr>
            <w:r>
              <w:t>委托业务费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14.65</w:t>
            </w:r>
          </w:p>
        </w:tc>
        <w:tc>
          <w:tcPr>
            <w:tcW w:w="2551" w:type="dxa"/>
            <w:vAlign w:val="center"/>
          </w:tcPr>
          <w:p>
            <w:pPr>
              <w:pStyle w:val="11"/>
            </w:pPr>
          </w:p>
        </w:tc>
        <w:tc>
          <w:tcPr>
            <w:tcW w:w="2551" w:type="dxa"/>
            <w:vAlign w:val="center"/>
          </w:tcPr>
          <w:p>
            <w:pPr>
              <w:pStyle w:val="11"/>
            </w:pPr>
            <w:r>
              <w:t>14.65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35.32</w:t>
            </w:r>
          </w:p>
        </w:tc>
        <w:tc>
          <w:tcPr>
            <w:tcW w:w="2551" w:type="dxa"/>
            <w:vAlign w:val="center"/>
          </w:tcPr>
          <w:p>
            <w:pPr>
              <w:pStyle w:val="11"/>
            </w:pPr>
          </w:p>
        </w:tc>
        <w:tc>
          <w:tcPr>
            <w:tcW w:w="2551" w:type="dxa"/>
            <w:vAlign w:val="center"/>
          </w:tcPr>
          <w:p>
            <w:pPr>
              <w:pStyle w:val="11"/>
            </w:pPr>
            <w:r>
              <w:t>35.32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9.79</w:t>
            </w:r>
          </w:p>
        </w:tc>
        <w:tc>
          <w:tcPr>
            <w:tcW w:w="2551" w:type="dxa"/>
            <w:vAlign w:val="center"/>
          </w:tcPr>
          <w:p>
            <w:pPr>
              <w:pStyle w:val="11"/>
            </w:pPr>
            <w:r>
              <w:t>9.79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2.73</w:t>
            </w:r>
          </w:p>
        </w:tc>
        <w:tc>
          <w:tcPr>
            <w:tcW w:w="2551" w:type="dxa"/>
            <w:vAlign w:val="center"/>
          </w:tcPr>
          <w:p>
            <w:pPr>
              <w:pStyle w:val="11"/>
            </w:pPr>
            <w:r>
              <w:t>2.73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0.06</w:t>
            </w:r>
          </w:p>
        </w:tc>
        <w:tc>
          <w:tcPr>
            <w:tcW w:w="2551" w:type="dxa"/>
            <w:vAlign w:val="center"/>
          </w:tcPr>
          <w:p>
            <w:pPr>
              <w:pStyle w:val="11"/>
            </w:pPr>
            <w:r>
              <w:t>0.06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7.00</w:t>
            </w:r>
          </w:p>
        </w:tc>
        <w:tc>
          <w:tcPr>
            <w:tcW w:w="2551" w:type="dxa"/>
            <w:vAlign w:val="center"/>
          </w:tcPr>
          <w:p>
            <w:pPr>
              <w:pStyle w:val="11"/>
            </w:pPr>
            <w:r>
              <w:t>7.00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6.58</w:t>
            </w:r>
          </w:p>
        </w:tc>
        <w:tc>
          <w:tcPr>
            <w:tcW w:w="2551" w:type="dxa"/>
            <w:vAlign w:val="center"/>
          </w:tcPr>
          <w:p>
            <w:pPr>
              <w:pStyle w:val="11"/>
            </w:pPr>
          </w:p>
        </w:tc>
        <w:tc>
          <w:tcPr>
            <w:tcW w:w="2551" w:type="dxa"/>
            <w:vAlign w:val="center"/>
          </w:tcPr>
          <w:p>
            <w:pPr>
              <w:pStyle w:val="11"/>
            </w:pPr>
            <w:r>
              <w:t>6.58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6.58</w:t>
            </w:r>
          </w:p>
        </w:tc>
        <w:tc>
          <w:tcPr>
            <w:tcW w:w="2551" w:type="dxa"/>
            <w:vAlign w:val="center"/>
          </w:tcPr>
          <w:p>
            <w:pPr>
              <w:pStyle w:val="11"/>
            </w:pPr>
          </w:p>
        </w:tc>
        <w:tc>
          <w:tcPr>
            <w:tcW w:w="2551" w:type="dxa"/>
            <w:vAlign w:val="center"/>
          </w:tcPr>
          <w:p>
            <w:pPr>
              <w:pStyle w:val="11"/>
            </w:pPr>
            <w:r>
              <w:t>6.58</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431河北省省直住房资金中心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431河北省省直住房资金中心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431河北省省直住房资金中心</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5.20</w:t>
            </w:r>
          </w:p>
        </w:tc>
        <w:tc>
          <w:tcPr>
            <w:tcW w:w="2381" w:type="dxa"/>
            <w:vAlign w:val="center"/>
          </w:tcPr>
          <w:p>
            <w:pPr>
              <w:pStyle w:val="15"/>
            </w:pPr>
            <w:r>
              <w:t>5.20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Theme="minorEastAsia"/>
                <w:lang w:eastAsia="zh-CN"/>
              </w:rPr>
            </w:pPr>
            <w:r>
              <w:rPr>
                <w:rFonts w:hint="eastAsia" w:eastAsiaTheme="minorEastAsia"/>
                <w:lang w:eastAsia="zh-CN"/>
              </w:rPr>
              <w:t>3</w:t>
            </w:r>
          </w:p>
        </w:tc>
        <w:tc>
          <w:tcPr>
            <w:tcW w:w="3798" w:type="dxa"/>
            <w:vAlign w:val="center"/>
          </w:tcPr>
          <w:p>
            <w:pPr>
              <w:pStyle w:val="12"/>
            </w:pPr>
            <w:r>
              <w:t>二、公务用车购置及运维费</w:t>
            </w:r>
          </w:p>
        </w:tc>
        <w:tc>
          <w:tcPr>
            <w:tcW w:w="2382" w:type="dxa"/>
            <w:vAlign w:val="center"/>
          </w:tcPr>
          <w:p>
            <w:pPr>
              <w:pStyle w:val="11"/>
            </w:pPr>
            <w:r>
              <w:t>4.00</w:t>
            </w:r>
          </w:p>
        </w:tc>
        <w:tc>
          <w:tcPr>
            <w:tcW w:w="2381" w:type="dxa"/>
            <w:vAlign w:val="center"/>
          </w:tcPr>
          <w:p>
            <w:pPr>
              <w:pStyle w:val="11"/>
            </w:pPr>
            <w:r>
              <w:t>4.00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Theme="minorEastAsia"/>
                <w:lang w:eastAsia="zh-CN"/>
              </w:rPr>
            </w:pPr>
            <w:r>
              <w:rPr>
                <w:rFonts w:hint="eastAsia" w:eastAsiaTheme="minorEastAsia"/>
                <w:lang w:eastAsia="zh-CN"/>
              </w:rPr>
              <w:t>4</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Theme="minorEastAsia"/>
                <w:lang w:eastAsia="zh-CN"/>
              </w:rPr>
            </w:pPr>
            <w:r>
              <w:rPr>
                <w:rFonts w:hint="eastAsia" w:eastAsiaTheme="minorEastAsia"/>
                <w:lang w:eastAsia="zh-CN"/>
              </w:rPr>
              <w:t>5</w:t>
            </w:r>
          </w:p>
        </w:tc>
        <w:tc>
          <w:tcPr>
            <w:tcW w:w="3798" w:type="dxa"/>
            <w:vAlign w:val="center"/>
          </w:tcPr>
          <w:p>
            <w:pPr>
              <w:pStyle w:val="12"/>
            </w:pPr>
            <w:r>
              <w:t xml:space="preserve">          公务用车运行维护费</w:t>
            </w:r>
          </w:p>
        </w:tc>
        <w:tc>
          <w:tcPr>
            <w:tcW w:w="2382" w:type="dxa"/>
            <w:vAlign w:val="center"/>
          </w:tcPr>
          <w:p>
            <w:pPr>
              <w:pStyle w:val="11"/>
            </w:pPr>
            <w:r>
              <w:t>4.00</w:t>
            </w:r>
          </w:p>
        </w:tc>
        <w:tc>
          <w:tcPr>
            <w:tcW w:w="2381" w:type="dxa"/>
            <w:vAlign w:val="center"/>
          </w:tcPr>
          <w:p>
            <w:pPr>
              <w:pStyle w:val="11"/>
            </w:pPr>
            <w:r>
              <w:t>4.00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Theme="minorEastAsia"/>
                <w:lang w:eastAsia="zh-CN"/>
              </w:rPr>
            </w:pPr>
            <w:r>
              <w:rPr>
                <w:rFonts w:hint="eastAsia" w:eastAsiaTheme="minorEastAsia"/>
                <w:lang w:eastAsia="zh-CN"/>
              </w:rPr>
              <w:t>6</w:t>
            </w:r>
          </w:p>
        </w:tc>
        <w:tc>
          <w:tcPr>
            <w:tcW w:w="3798" w:type="dxa"/>
            <w:vAlign w:val="center"/>
          </w:tcPr>
          <w:p>
            <w:pPr>
              <w:pStyle w:val="12"/>
            </w:pPr>
            <w:r>
              <w:t>三、公务接待费</w:t>
            </w:r>
          </w:p>
        </w:tc>
        <w:tc>
          <w:tcPr>
            <w:tcW w:w="2382"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河北省省直住房资金中心2022年部门预算信息公开情况说明</w:t>
      </w:r>
    </w:p>
    <w:p>
      <w:pPr>
        <w:jc w:val="center"/>
      </w:pPr>
      <w:r>
        <w:rPr>
          <w:rFonts w:ascii="方正小标宋_GBK" w:hAnsi="方正小标宋_GBK" w:eastAsia="方正小标宋_GBK" w:cs="方正小标宋_GBK"/>
          <w:color w:val="000000"/>
          <w:sz w:val="44"/>
        </w:rPr>
        <w:t>河北省省直住房资金中心2022年部门预算信息公开情况说明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、《地方预决算公开操作规程》和《关于进一步推进预算公开工作的实施意见》规定，现将河北省省直住房资金中心2022年部门预算公开如下：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rPr>
          <w:rFonts w:hint="eastAsia" w:eastAsiaTheme="minorEastAsia"/>
          <w:lang w:eastAsia="zh-CN"/>
        </w:rPr>
        <w:t>（一）</w:t>
      </w:r>
      <w:r>
        <w:t>负责省直住房公积金的运营服务保障。</w:t>
      </w:r>
    </w:p>
    <w:p>
      <w:pPr>
        <w:pStyle w:val="17"/>
      </w:pPr>
      <w:r>
        <w:rPr>
          <w:rFonts w:hint="eastAsia" w:eastAsiaTheme="minorEastAsia"/>
          <w:lang w:eastAsia="zh-CN"/>
        </w:rPr>
        <w:t>（二）</w:t>
      </w:r>
      <w:r>
        <w:t>负责编制、执行住房公积金的归集、使用计划。</w:t>
      </w:r>
    </w:p>
    <w:p>
      <w:pPr>
        <w:pStyle w:val="17"/>
      </w:pPr>
      <w:r>
        <w:rPr>
          <w:rFonts w:hint="eastAsia" w:eastAsiaTheme="minorEastAsia"/>
          <w:lang w:eastAsia="zh-CN"/>
        </w:rPr>
        <w:t>（三）</w:t>
      </w:r>
      <w:r>
        <w:t>负责住房公积金的提取、使用、保值和归还。</w:t>
      </w:r>
    </w:p>
    <w:p>
      <w:pPr>
        <w:pStyle w:val="17"/>
      </w:pPr>
      <w:r>
        <w:rPr>
          <w:rFonts w:hint="eastAsia" w:eastAsiaTheme="minorEastAsia"/>
          <w:lang w:eastAsia="zh-CN"/>
        </w:rPr>
        <w:t>（四）</w:t>
      </w:r>
      <w:r>
        <w:t>承担省直公有住房出售资金的归集、管理、使用和审核工作。</w:t>
      </w:r>
    </w:p>
    <w:p>
      <w:pPr>
        <w:pStyle w:val="17"/>
      </w:pPr>
      <w:r>
        <w:rPr>
          <w:rFonts w:hint="eastAsia" w:eastAsiaTheme="minorEastAsia"/>
          <w:lang w:eastAsia="zh-CN"/>
        </w:rPr>
        <w:t>（五）</w:t>
      </w:r>
      <w:r>
        <w:t>承担其他住房资金事宜。</w:t>
      </w:r>
    </w:p>
    <w:p>
      <w:pPr>
        <w:pStyle w:val="17"/>
      </w:pPr>
      <w:r>
        <w:rPr>
          <w:rFonts w:hint="eastAsia" w:eastAsiaTheme="minorEastAsia"/>
          <w:lang w:eastAsia="zh-CN"/>
        </w:rPr>
        <w:t>（六）</w:t>
      </w:r>
      <w:r>
        <w:t>完成河北省机关事务管理局交办的其他任务。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河北省省直住房资金中心本级</w:t>
            </w:r>
          </w:p>
        </w:tc>
        <w:tc>
          <w:tcPr>
            <w:tcW w:w="1843" w:type="dxa"/>
            <w:vAlign w:val="center"/>
          </w:tcPr>
          <w:p>
            <w:pPr>
              <w:pStyle w:val="13"/>
            </w:pPr>
            <w:r>
              <w:t>事业</w:t>
            </w:r>
          </w:p>
        </w:tc>
        <w:tc>
          <w:tcPr>
            <w:tcW w:w="2126" w:type="dxa"/>
            <w:vAlign w:val="center"/>
          </w:tcPr>
          <w:p>
            <w:pPr>
              <w:pStyle w:val="13"/>
            </w:pPr>
            <w:r>
              <w:t>正处（县）级</w:t>
            </w:r>
          </w:p>
        </w:tc>
        <w:tc>
          <w:tcPr>
            <w:tcW w:w="3827" w:type="dxa"/>
            <w:vAlign w:val="center"/>
          </w:tcPr>
          <w:p>
            <w:pPr>
              <w:pStyle w:val="13"/>
            </w:pPr>
            <w:r>
              <w:t>财政性资金零补助</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按照预算管理有关规定，目前我省部门预算的编制实行综合预算管理，即全部收入和支出都反映在预算中。河北省省直住房资金中心机关及所属事业单位的收支包含在部门预算中。</w:t>
      </w:r>
    </w:p>
    <w:p>
      <w:pPr>
        <w:pStyle w:val="18"/>
      </w:pPr>
      <w:r>
        <w:t>1、收入说明</w:t>
      </w:r>
    </w:p>
    <w:p>
      <w:pPr>
        <w:pStyle w:val="18"/>
      </w:pPr>
      <w:r>
        <w:t>反映本部门当年全部收入。2022年预算收入1961.87万元，其中：一般公共预算收入1961.86万元，基金预算收入0万元，国有资本经营预算收入0万元，财政专户核拨收入0万元，单位资金收入0.01万元，上年结转结余0万元。</w:t>
      </w:r>
    </w:p>
    <w:p>
      <w:pPr>
        <w:pStyle w:val="18"/>
      </w:pPr>
      <w:r>
        <w:t>2、支出说明</w:t>
      </w:r>
    </w:p>
    <w:p>
      <w:pPr>
        <w:pStyle w:val="18"/>
      </w:pPr>
      <w:r>
        <w:t>收支预算总表支出栏、基本支出表、项目支出表按经济分类和支出功能分类科目编制，反映河北省省直住房资金中心年度部门预算中支出预算的总体情况。2022年支出预算1961.87万元，其中基本支出1349.47万元，包括人员经费1100.56万元和日常公用经费248.91万元；项目支出612.40万元，主要为住房公积金业务管理信息系统运行维护费等。</w:t>
      </w:r>
    </w:p>
    <w:p>
      <w:pPr>
        <w:pStyle w:val="18"/>
      </w:pPr>
      <w:r>
        <w:t>3、比上年增减情况</w:t>
      </w:r>
    </w:p>
    <w:p>
      <w:pPr>
        <w:pStyle w:val="18"/>
      </w:pPr>
      <w:r>
        <w:t>2022年预算收支安排1961.87万元，较2021年预算增加37.68万元，其中：基本支出减少2.45万元，主要为减少日常公用经费支出；项目支出增加40.13万元，主要为住房公积金业务管理信息系统运行维护费。</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2022年，我部门运行经费共计安排248.91万元，主要用于日常维修、办公用房水电费、办公用房取暖费等日常运行支出。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2022年，我部门财政拨款“三公”经费预算安排5.20万元，其中因公出国（境）费0万元；公务用车购置及运维费4万元（其中：公务用车购置费为0万元，公务用车运维费4万元)；公务接待费1.20万元。与2021年相比持平，无增减变化。</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学习贯彻习近平新时代中国特色社会主义思想，深入贯彻落实国务院《住房公积金管理条例》及《河北省住房公积金管理办法》等规定，加强省直住房公积金管理，维护省直住房公积金所有者的合法权益。编制、执行省直住房公积金归集、使用计划，持续提升公积金互联网+公积金服务范围、服务项目和水平，做好公积金归集扩面、提取审核和贷款工作，力争2022年归集住房公积金31亿元、发放住房公积金个人贷款3亿元。做好住房公积金的保值和归还工作，实现增值收益1.1亿元。积极落实省直房改政策，进一步加强省直单位公有住房出售资金收缴与管理。对省直单位住房公积金管理人员组织管理培训，为省直职工提供更加便捷、高效的服务。</w:t>
      </w:r>
    </w:p>
    <w:p>
      <w:pPr>
        <w:spacing w:line="500" w:lineRule="exact"/>
        <w:ind w:firstLine="560"/>
      </w:pPr>
      <w:r>
        <w:rPr>
          <w:rFonts w:eastAsia="方正仿宋_GBK"/>
          <w:color w:val="000000"/>
          <w:sz w:val="28"/>
        </w:rPr>
        <w:t>（二）分项绩效目标</w:t>
      </w:r>
    </w:p>
    <w:p>
      <w:pPr>
        <w:pStyle w:val="22"/>
      </w:pPr>
      <w:r>
        <w:rPr>
          <w:rFonts w:hint="eastAsia" w:eastAsiaTheme="minorEastAsia"/>
          <w:lang w:eastAsia="zh-CN"/>
        </w:rPr>
        <w:t>1、</w:t>
      </w:r>
      <w:r>
        <w:t>住房公积金归集进一步增长，优化提取方式。</w:t>
      </w:r>
    </w:p>
    <w:p>
      <w:pPr>
        <w:pStyle w:val="22"/>
      </w:pPr>
      <w:r>
        <w:t>绩效目标：</w:t>
      </w:r>
    </w:p>
    <w:p>
      <w:pPr>
        <w:pStyle w:val="22"/>
      </w:pPr>
      <w:r>
        <w:t>加强对住房公积金归集、提取业务管理。力争应交尽缴，按规定为职工住房公积金进行核算、计息，严格落实国家“限高保低”的缴存政策，切实保证广大缴存职工利益。依照国家和地方相关政策规定，做好住房公积金提取审核工作，取消和简化办理要件，持续推动“互联网+公积金”建设，提高在线办理率和全程网办率，持续提升网上办事智能化水平，做到提取资金实时到账，提升省直单位和职工满意度。</w:t>
      </w:r>
    </w:p>
    <w:p>
      <w:pPr>
        <w:pStyle w:val="22"/>
      </w:pPr>
      <w:r>
        <w:t>绩效指标：</w:t>
      </w:r>
    </w:p>
    <w:p>
      <w:pPr>
        <w:pStyle w:val="22"/>
      </w:pPr>
      <w:r>
        <w:t>2022年归集住房公积金31亿元，归集额较上年增长3%,对账信息率超过98%。</w:t>
      </w:r>
    </w:p>
    <w:p>
      <w:pPr>
        <w:pStyle w:val="22"/>
      </w:pPr>
      <w:r>
        <w:rPr>
          <w:rFonts w:hint="eastAsia" w:eastAsiaTheme="minorEastAsia"/>
          <w:lang w:eastAsia="zh-CN"/>
        </w:rPr>
        <w:t>2、</w:t>
      </w:r>
      <w:r>
        <w:t>进一步加强对职工个人住房公积金贷款的发放与管理。</w:t>
      </w:r>
    </w:p>
    <w:p>
      <w:pPr>
        <w:pStyle w:val="22"/>
      </w:pPr>
      <w:r>
        <w:t>绩效目标：</w:t>
      </w:r>
    </w:p>
    <w:p>
      <w:pPr>
        <w:pStyle w:val="22"/>
      </w:pPr>
      <w:r>
        <w:t>积极落实国家和省相关政策，做好房地产市场调研工作和住房公积金贷款政策宣传工作，使贷款职工充分了解省直住房公积金贷款政策，合理选择贷款方式、贷款额度和贷款期限，满足职工购房需求。建立和完善贷款风险准备金制度，做好逾期贷款催收管理，降低贷款逾期率，科学合理控制贷款风险。</w:t>
      </w:r>
    </w:p>
    <w:p>
      <w:pPr>
        <w:pStyle w:val="22"/>
      </w:pPr>
      <w:r>
        <w:t>绩效指标：</w:t>
      </w:r>
    </w:p>
    <w:p>
      <w:pPr>
        <w:pStyle w:val="22"/>
      </w:pPr>
      <w:r>
        <w:t>受国家贷款政策调控的影响，2022年力争发放住房公积金个人购房贷款3亿元，按照要求足额计提贷款风险准备金，做到贷款风险准备金率不小于1%，贷款逾期率控制在0.4‰以内。</w:t>
      </w:r>
    </w:p>
    <w:p>
      <w:pPr>
        <w:pStyle w:val="22"/>
      </w:pPr>
      <w:r>
        <w:rPr>
          <w:rFonts w:hint="eastAsia" w:eastAsiaTheme="minorEastAsia"/>
          <w:lang w:eastAsia="zh-CN"/>
        </w:rPr>
        <w:t>3、</w:t>
      </w:r>
      <w:r>
        <w:t>实现住房公积金增值收益稳步增长，并按时足额上缴国库。</w:t>
      </w:r>
    </w:p>
    <w:p>
      <w:pPr>
        <w:pStyle w:val="22"/>
      </w:pPr>
      <w:r>
        <w:t>绩效目标：</w:t>
      </w:r>
    </w:p>
    <w:p>
      <w:pPr>
        <w:pStyle w:val="22"/>
      </w:pPr>
      <w:r>
        <w:t>在保证资金安全的情况下，进一步优化住房公积金存款结构，根据业务发展科学合理调配资金，提高住房公积金增值收益和资金使用率，按时足额向国库上缴增值收益。</w:t>
      </w:r>
    </w:p>
    <w:p>
      <w:pPr>
        <w:pStyle w:val="22"/>
      </w:pPr>
      <w:r>
        <w:t>绩效指标：</w:t>
      </w:r>
    </w:p>
    <w:p>
      <w:pPr>
        <w:pStyle w:val="22"/>
      </w:pPr>
      <w:r>
        <w:t>2022年实现增值收益1.1亿元，增值收益率大于1%，并按时解缴。</w:t>
      </w:r>
    </w:p>
    <w:p>
      <w:pPr>
        <w:pStyle w:val="22"/>
      </w:pPr>
      <w:r>
        <w:rPr>
          <w:rFonts w:hint="eastAsia" w:eastAsiaTheme="minorEastAsia"/>
          <w:lang w:eastAsia="zh-CN"/>
        </w:rPr>
        <w:t>4、</w:t>
      </w:r>
      <w:r>
        <w:t>进一步加强省直单位公有住房出售资金收缴与管理。</w:t>
      </w:r>
    </w:p>
    <w:p>
      <w:pPr>
        <w:pStyle w:val="22"/>
      </w:pPr>
      <w:r>
        <w:t>绩效目标：</w:t>
      </w:r>
    </w:p>
    <w:p>
      <w:pPr>
        <w:pStyle w:val="22"/>
      </w:pPr>
      <w:r>
        <w:t>积极落实省直房改政策，全面足额收缴省直单位公有住房出售资金并规范管理。按相关政策规定，认真做好公有住房出售资金使用申请的初审和报批工作，按照批复结果及时划转单位公有住房出售资金。</w:t>
      </w:r>
    </w:p>
    <w:p>
      <w:pPr>
        <w:pStyle w:val="22"/>
      </w:pPr>
      <w:r>
        <w:t>绩效指标：</w:t>
      </w:r>
    </w:p>
    <w:p>
      <w:pPr>
        <w:pStyle w:val="22"/>
      </w:pPr>
      <w:r>
        <w:t>资金收缴率达到100%，不存在违规使用公房出售收入行为。</w:t>
      </w:r>
    </w:p>
    <w:p>
      <w:pPr>
        <w:pStyle w:val="22"/>
      </w:pPr>
      <w:r>
        <w:rPr>
          <w:rFonts w:hint="eastAsia" w:eastAsiaTheme="minorEastAsia"/>
          <w:lang w:eastAsia="zh-CN"/>
        </w:rPr>
        <w:t>5、</w:t>
      </w:r>
      <w:r>
        <w:t>进一步加强省直住房公积金综合事务管理。</w:t>
      </w:r>
    </w:p>
    <w:p>
      <w:pPr>
        <w:pStyle w:val="22"/>
      </w:pPr>
      <w:r>
        <w:t>绩效目标：</w:t>
      </w:r>
    </w:p>
    <w:p>
      <w:pPr>
        <w:pStyle w:val="22"/>
      </w:pPr>
      <w:r>
        <w:t>保障住房公积金管理工作安全高效运转，做好信息化建设与网络设备维护，为职工查询和提取等住房公积金业务提供安全保障，切实维护广大职工的利益。做好组织管理培训，对省直单位住房公积金管理人员进行业务指导和培训，加强政策宣传，提高住房公积金管理人员的业务水平。</w:t>
      </w:r>
    </w:p>
    <w:p>
      <w:pPr>
        <w:pStyle w:val="22"/>
      </w:pPr>
      <w:r>
        <w:t>绩效指标：</w:t>
      </w:r>
    </w:p>
    <w:p>
      <w:pPr>
        <w:pStyle w:val="22"/>
      </w:pPr>
      <w:r>
        <w:t>综合事务管理工作完成率100%。</w:t>
      </w:r>
    </w:p>
    <w:p>
      <w:pPr>
        <w:spacing w:line="500" w:lineRule="exact"/>
        <w:ind w:firstLine="560"/>
      </w:pPr>
      <w:r>
        <w:rPr>
          <w:rFonts w:eastAsia="方正仿宋_GBK"/>
          <w:color w:val="000000"/>
          <w:sz w:val="28"/>
        </w:rPr>
        <w:t>（三）工作保障措施</w:t>
      </w:r>
    </w:p>
    <w:p>
      <w:pPr>
        <w:pStyle w:val="23"/>
      </w:pPr>
      <w:r>
        <w:rPr>
          <w:rFonts w:hint="eastAsia" w:eastAsiaTheme="minorEastAsia"/>
          <w:lang w:eastAsia="zh-CN"/>
        </w:rPr>
        <w:t>1、</w:t>
      </w:r>
      <w:r>
        <w:t>始终坚持党建引领，统筹做好党建和疫情防控工作。坚持以习近平新时代中国特色社会主义思想为指导，以党的政治建设为统领，以提升党支部政治功能和组织力为目标，结合 “三重四创五优化”工作目标，切实加强基层党组织建设和党员队伍建设，</w:t>
      </w:r>
      <w:r>
        <w:rPr>
          <w:rFonts w:hint="eastAsia"/>
        </w:rPr>
        <w:t>增强“四个意识”、坚定“四个自信”</w:t>
      </w:r>
      <w:r>
        <w:rPr>
          <w:rFonts w:hint="eastAsia"/>
          <w:lang w:eastAsia="zh-CN"/>
        </w:rPr>
        <w:t>、</w:t>
      </w:r>
      <w:r>
        <w:t>做到“两个维护”，党支部战斗堡垒作用和党员先锋模范作用得到有效发挥。大力弘扬正能量，正三观、树新风，形成风清、气正、心齐、事成的良好局面，进一步提升党建质量和水平。</w:t>
      </w:r>
    </w:p>
    <w:p>
      <w:pPr>
        <w:pStyle w:val="23"/>
      </w:pPr>
      <w:r>
        <w:rPr>
          <w:rFonts w:hint="eastAsia" w:eastAsiaTheme="minorEastAsia"/>
          <w:lang w:eastAsia="zh-CN"/>
        </w:rPr>
        <w:t>2、</w:t>
      </w:r>
      <w:r>
        <w:t>做好住房公积金归集和管理工作。深入开展住房公积金政策宣传活动，强化缴存单位和缴存职工的法律意识和维权意识，提高缴交住房公积金的自觉性和主动性。加强对缴存单位住房公积金账户的管理，完善缴存单位账户信息。加强住房公积金执法和催缴、催建工作力度，保障职工合法权益。</w:t>
      </w:r>
    </w:p>
    <w:p>
      <w:pPr>
        <w:pStyle w:val="23"/>
      </w:pPr>
      <w:r>
        <w:rPr>
          <w:rFonts w:hint="eastAsia" w:eastAsiaTheme="minorEastAsia"/>
          <w:lang w:eastAsia="zh-CN"/>
        </w:rPr>
        <w:t>3、</w:t>
      </w:r>
      <w:r>
        <w:t>加大省直住房公积金个人购房贷款工作力度。加大贷款政策宣传力度，使贷款职工充分了解省直住房公积金贷款政策；做好房地产市场调研工作，主动到房地产开发商等处进行实地调研，主动联系符合贷款条件的开发商，进行实地考察并签订贷款合作协议；加强贷后管理，严格贷款抵押物落实、逾期贷款催收和贷款档案管理等贷后安全管理工作，有效规避信贷风险，确保贷款资金安全完整。</w:t>
      </w:r>
    </w:p>
    <w:p>
      <w:pPr>
        <w:pStyle w:val="23"/>
      </w:pPr>
      <w:r>
        <w:rPr>
          <w:rFonts w:hint="eastAsia" w:eastAsiaTheme="minorEastAsia"/>
          <w:lang w:eastAsia="zh-CN"/>
        </w:rPr>
        <w:t>4、</w:t>
      </w:r>
      <w:r>
        <w:t>继续做好出售公有住房资金管理工作。按相关政策规定，认真做好公有住房出售资金的收缴工作，做好资金使用申请的初审和报批工作，按照批复结果及时划转单位公有住房出售资金。</w:t>
      </w:r>
    </w:p>
    <w:p>
      <w:pPr>
        <w:pStyle w:val="23"/>
      </w:pPr>
      <w:r>
        <w:rPr>
          <w:rFonts w:hint="eastAsia" w:eastAsiaTheme="minorEastAsia"/>
          <w:lang w:eastAsia="zh-CN"/>
        </w:rPr>
        <w:t>5、</w:t>
      </w:r>
      <w:r>
        <w:t>继续对省直单位住房公积金管理人员进行业务指导。针对各单位住房公积金管理人员住房资金管理的实际情况，继续对公积金专管员进行业务指导，切实提高各住房公积金管理人员的业务水平。</w:t>
      </w:r>
    </w:p>
    <w:p>
      <w:pPr>
        <w:pStyle w:val="23"/>
      </w:pPr>
      <w:r>
        <w:rPr>
          <w:rFonts w:hint="eastAsia" w:eastAsiaTheme="minorEastAsia"/>
          <w:lang w:eastAsia="zh-CN"/>
        </w:rPr>
        <w:t>6、</w:t>
      </w:r>
      <w:r>
        <w:t xml:space="preserve">强化内控，树牢风险隐患意识，确保资金和数据信息安全。完善功能，持续推动“互联网＋公积金”建设。根据群众需求和公积金政策调整变动情况，不断优化公积金业务系统，着力提高在线办理率和全程网办率，持续提升网上办事智能化水平。 </w:t>
      </w:r>
    </w:p>
    <w:p>
      <w:pPr>
        <w:pStyle w:val="23"/>
      </w:pPr>
      <w:r>
        <w:rPr>
          <w:rFonts w:hint="eastAsia" w:eastAsiaTheme="minorEastAsia"/>
          <w:lang w:eastAsia="zh-CN"/>
        </w:rPr>
        <w:t>7、</w:t>
      </w:r>
      <w:r>
        <w:rPr>
          <w:rFonts w:hint="eastAsia"/>
          <w:lang w:val="en-US" w:eastAsia="zh-CN"/>
        </w:rPr>
        <w:t>修订</w:t>
      </w:r>
      <w:r>
        <w:t>完善各项管</w:t>
      </w:r>
      <w:bookmarkStart w:id="18" w:name="_GoBack"/>
      <w:bookmarkEnd w:id="18"/>
      <w:r>
        <w:t>理办法，优化支出结构，编细编实预算，尽快履行政府采购手续和启动项目，根据项目进展及时支付资金，确保支出进度达标。按要求开展绩效运行监控，提出优化财政资金配置、提高资金使用效益的建议，强化预算绩效管理意识，促进预算绩效管理水平进一步提升。对收入支出、采购管理、资产管理、绩效运行等业务加强管理和制度建设，并配合做好审计和监督工作。</w:t>
      </w:r>
    </w:p>
    <w:p>
      <w:pPr>
        <w:ind w:firstLine="640"/>
      </w:pPr>
      <w:r>
        <w:rPr>
          <w:rFonts w:ascii="方正楷体_GBK" w:hAnsi="方正楷体_GBK" w:eastAsia="方正楷体_GBK" w:cs="方正楷体_GBK"/>
          <w:b/>
          <w:color w:val="000000"/>
          <w:sz w:val="32"/>
        </w:rPr>
        <w:t>第二部分  专项资金绩效目标</w:t>
      </w:r>
    </w:p>
    <w:p>
      <w:pPr>
        <w:pStyle w:val="24"/>
        <w:ind w:firstLine="640"/>
      </w:pPr>
      <w:r>
        <w:rPr>
          <w:rFonts w:ascii="方正楷体_GBK" w:hAnsi="方正楷体_GBK" w:eastAsia="方正楷体_GBK" w:cs="方正楷体_GBK"/>
          <w:b/>
          <w:color w:val="000000"/>
          <w:sz w:val="32"/>
        </w:rPr>
        <w:t>第三部分  预算项目绩效目标</w:t>
      </w:r>
    </w:p>
    <w:p>
      <w:pPr>
        <w:pStyle w:val="24"/>
        <w:ind w:firstLine="560"/>
      </w:pPr>
      <w:r>
        <w:rPr>
          <w:rFonts w:ascii="方正仿宋_GBK" w:hAnsi="方正仿宋_GBK" w:eastAsia="方正仿宋_GBK" w:cs="方正仿宋_GBK"/>
          <w:b/>
          <w:color w:val="000000"/>
          <w:sz w:val="28"/>
        </w:rPr>
        <w:t>1、办公用房物业管理服务费绩效目标表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1.通过物业服务，为业务办理提供便利、快捷环境，保证住房公积金各项业务开展。</w:t>
            </w:r>
            <w:r>
              <w:tab/>
            </w:r>
            <w:r>
              <w:tab/>
            </w:r>
            <w:r>
              <w:tab/>
            </w:r>
            <w:r>
              <w:tab/>
            </w:r>
            <w:r>
              <w:tab/>
            </w:r>
            <w:r>
              <w:tab/>
            </w:r>
          </w:p>
          <w:p>
            <w:pPr>
              <w:pStyle w:val="26"/>
            </w:pPr>
          </w:p>
          <w:p>
            <w:pPr>
              <w:pStyle w:val="26"/>
            </w:pPr>
            <w:r>
              <w:t>2.通过物业服务，为缴存职工创造优质服务环境，提高职工满意度。</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物业服务面积</w:t>
            </w:r>
          </w:p>
        </w:tc>
        <w:tc>
          <w:tcPr>
            <w:tcW w:w="2835" w:type="dxa"/>
            <w:vAlign w:val="center"/>
          </w:tcPr>
          <w:p>
            <w:pPr>
              <w:pStyle w:val="26"/>
            </w:pPr>
            <w:r>
              <w:t>物业服务办公区域保洁服务面积</w:t>
            </w:r>
          </w:p>
        </w:tc>
        <w:tc>
          <w:tcPr>
            <w:tcW w:w="2551" w:type="dxa"/>
            <w:vAlign w:val="center"/>
          </w:tcPr>
          <w:p>
            <w:pPr>
              <w:pStyle w:val="26"/>
            </w:pPr>
            <w:r>
              <w:t>≥1200平方米</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物业服务合格率</w:t>
            </w:r>
          </w:p>
        </w:tc>
        <w:tc>
          <w:tcPr>
            <w:tcW w:w="2835" w:type="dxa"/>
            <w:vAlign w:val="center"/>
          </w:tcPr>
          <w:p>
            <w:pPr>
              <w:pStyle w:val="26"/>
            </w:pPr>
            <w:r>
              <w:t>物业服务合格率</w:t>
            </w:r>
          </w:p>
        </w:tc>
        <w:tc>
          <w:tcPr>
            <w:tcW w:w="2551" w:type="dxa"/>
            <w:vAlign w:val="center"/>
          </w:tcPr>
          <w:p>
            <w:pPr>
              <w:pStyle w:val="26"/>
            </w:pPr>
            <w:r>
              <w:t>≥90%</w:t>
            </w:r>
          </w:p>
        </w:tc>
        <w:tc>
          <w:tcPr>
            <w:tcW w:w="2268" w:type="dxa"/>
            <w:vAlign w:val="center"/>
          </w:tcPr>
          <w:p>
            <w:pPr>
              <w:pStyle w:val="26"/>
            </w:pPr>
            <w:r>
              <w:t>依据合同标准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物业服务合同签订时间</w:t>
            </w:r>
          </w:p>
        </w:tc>
        <w:tc>
          <w:tcPr>
            <w:tcW w:w="2835" w:type="dxa"/>
            <w:vAlign w:val="center"/>
          </w:tcPr>
          <w:p>
            <w:pPr>
              <w:pStyle w:val="26"/>
            </w:pPr>
            <w:r>
              <w:t>物业服务合同签订时间</w:t>
            </w:r>
          </w:p>
        </w:tc>
        <w:tc>
          <w:tcPr>
            <w:tcW w:w="2551" w:type="dxa"/>
            <w:vAlign w:val="center"/>
          </w:tcPr>
          <w:p>
            <w:pPr>
              <w:pStyle w:val="26"/>
            </w:pPr>
            <w:r>
              <w:t>11月底前</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物业总成本</w:t>
            </w:r>
          </w:p>
        </w:tc>
        <w:tc>
          <w:tcPr>
            <w:tcW w:w="2835" w:type="dxa"/>
            <w:vAlign w:val="center"/>
          </w:tcPr>
          <w:p>
            <w:pPr>
              <w:pStyle w:val="26"/>
            </w:pPr>
            <w:r>
              <w:t>物业管理总成本</w:t>
            </w:r>
          </w:p>
        </w:tc>
        <w:tc>
          <w:tcPr>
            <w:tcW w:w="2551" w:type="dxa"/>
            <w:vAlign w:val="center"/>
          </w:tcPr>
          <w:p>
            <w:pPr>
              <w:pStyle w:val="26"/>
            </w:pPr>
            <w:r>
              <w:t>≤75万元</w:t>
            </w:r>
          </w:p>
        </w:tc>
        <w:tc>
          <w:tcPr>
            <w:tcW w:w="2268" w:type="dxa"/>
            <w:vAlign w:val="center"/>
          </w:tcPr>
          <w:p>
            <w:pPr>
              <w:pStyle w:val="26"/>
            </w:pPr>
            <w:r>
              <w:t>依据合同标准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办公用房运行质量</w:t>
            </w:r>
          </w:p>
        </w:tc>
        <w:tc>
          <w:tcPr>
            <w:tcW w:w="2835" w:type="dxa"/>
            <w:vAlign w:val="center"/>
          </w:tcPr>
          <w:p>
            <w:pPr>
              <w:pStyle w:val="26"/>
            </w:pPr>
            <w:r>
              <w:t>保障办公用房运行质量</w:t>
            </w:r>
          </w:p>
        </w:tc>
        <w:tc>
          <w:tcPr>
            <w:tcW w:w="2551" w:type="dxa"/>
            <w:vAlign w:val="center"/>
          </w:tcPr>
          <w:p>
            <w:pPr>
              <w:pStyle w:val="26"/>
            </w:pPr>
            <w:r>
              <w:t>有效保障</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缴存职工满意度</w:t>
            </w:r>
          </w:p>
        </w:tc>
        <w:tc>
          <w:tcPr>
            <w:tcW w:w="2835" w:type="dxa"/>
            <w:vAlign w:val="center"/>
          </w:tcPr>
          <w:p>
            <w:pPr>
              <w:pStyle w:val="26"/>
            </w:pPr>
            <w:r>
              <w:t>调查中满意和较满意的职工占调查总人数的比重</w:t>
            </w:r>
          </w:p>
        </w:tc>
        <w:tc>
          <w:tcPr>
            <w:tcW w:w="2551" w:type="dxa"/>
            <w:vAlign w:val="center"/>
          </w:tcPr>
          <w:p>
            <w:pPr>
              <w:pStyle w:val="26"/>
            </w:pPr>
            <w:r>
              <w:t>≥98%</w:t>
            </w:r>
          </w:p>
        </w:tc>
        <w:tc>
          <w:tcPr>
            <w:tcW w:w="2268" w:type="dxa"/>
            <w:vAlign w:val="center"/>
          </w:tcPr>
          <w:p>
            <w:pPr>
              <w:pStyle w:val="26"/>
            </w:pPr>
            <w:r>
              <w:t>服务评价统计结果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服务对象满意度指标</w:t>
            </w:r>
          </w:p>
        </w:tc>
        <w:tc>
          <w:tcPr>
            <w:tcW w:w="2835" w:type="dxa"/>
            <w:vAlign w:val="center"/>
          </w:tcPr>
          <w:p>
            <w:pPr>
              <w:pStyle w:val="26"/>
            </w:pPr>
            <w:r>
              <w:t>内部职工满意度</w:t>
            </w:r>
          </w:p>
        </w:tc>
        <w:tc>
          <w:tcPr>
            <w:tcW w:w="2835" w:type="dxa"/>
            <w:vAlign w:val="center"/>
          </w:tcPr>
          <w:p>
            <w:pPr>
              <w:pStyle w:val="26"/>
            </w:pPr>
            <w:r>
              <w:t>单位内部职工对物业服务的满意程度</w:t>
            </w:r>
          </w:p>
        </w:tc>
        <w:tc>
          <w:tcPr>
            <w:tcW w:w="2551" w:type="dxa"/>
            <w:vAlign w:val="center"/>
          </w:tcPr>
          <w:p>
            <w:pPr>
              <w:pStyle w:val="26"/>
            </w:pPr>
            <w:r>
              <w:t>≥98%</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2、住房公积金业务管理信息系统运行维护费绩效目标表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1.通过对住房公积金业务管理信息系统的运行维护和升级改造，保障公积金主业务系统、网上业务系统和综合服务平台系统安全、稳定、高效运行。</w:t>
            </w:r>
            <w:r>
              <w:tab/>
            </w:r>
            <w:r>
              <w:tab/>
            </w:r>
            <w:r>
              <w:tab/>
            </w:r>
            <w:r>
              <w:tab/>
            </w:r>
            <w:r>
              <w:tab/>
            </w:r>
            <w:r>
              <w:tab/>
            </w:r>
          </w:p>
          <w:p>
            <w:pPr>
              <w:pStyle w:val="26"/>
            </w:pPr>
          </w:p>
          <w:p>
            <w:pPr>
              <w:pStyle w:val="26"/>
            </w:pPr>
            <w:r>
              <w:t>2.通过对住房公积金业务管理信息系统的运行维护和升级改造，在公积金归集、提取、贷款等方面更好地服务职工，提高缴存职工满意度。</w:t>
            </w:r>
            <w:r>
              <w:tab/>
            </w:r>
            <w:r>
              <w:tab/>
            </w:r>
            <w:r>
              <w:tab/>
            </w:r>
            <w:r>
              <w:tab/>
            </w:r>
            <w:r>
              <w:tab/>
            </w:r>
            <w:r>
              <w:tab/>
            </w:r>
          </w:p>
          <w:p>
            <w:pPr>
              <w:pStyle w:val="26"/>
            </w:pP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成本指标</w:t>
            </w:r>
          </w:p>
        </w:tc>
        <w:tc>
          <w:tcPr>
            <w:tcW w:w="2835" w:type="dxa"/>
            <w:vAlign w:val="center"/>
          </w:tcPr>
          <w:p>
            <w:pPr>
              <w:pStyle w:val="26"/>
            </w:pPr>
            <w:r>
              <w:t>硬件设备运维成本</w:t>
            </w:r>
          </w:p>
        </w:tc>
        <w:tc>
          <w:tcPr>
            <w:tcW w:w="2835" w:type="dxa"/>
            <w:vAlign w:val="center"/>
          </w:tcPr>
          <w:p>
            <w:pPr>
              <w:pStyle w:val="26"/>
            </w:pPr>
            <w:r>
              <w:t>所需维护的硬件设备成本</w:t>
            </w:r>
          </w:p>
        </w:tc>
        <w:tc>
          <w:tcPr>
            <w:tcW w:w="2551" w:type="dxa"/>
            <w:vAlign w:val="center"/>
          </w:tcPr>
          <w:p>
            <w:pPr>
              <w:pStyle w:val="26"/>
            </w:pPr>
            <w:r>
              <w:t>≤45万元</w:t>
            </w:r>
          </w:p>
        </w:tc>
        <w:tc>
          <w:tcPr>
            <w:tcW w:w="2268" w:type="dxa"/>
            <w:vAlign w:val="center"/>
          </w:tcPr>
          <w:p>
            <w:pPr>
              <w:pStyle w:val="26"/>
            </w:pPr>
            <w:r>
              <w:t>依据合同标准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软件系统运维成本</w:t>
            </w:r>
          </w:p>
        </w:tc>
        <w:tc>
          <w:tcPr>
            <w:tcW w:w="2835" w:type="dxa"/>
            <w:vAlign w:val="center"/>
          </w:tcPr>
          <w:p>
            <w:pPr>
              <w:pStyle w:val="26"/>
            </w:pPr>
            <w:r>
              <w:t>所需维护的软件系统成本</w:t>
            </w:r>
          </w:p>
        </w:tc>
        <w:tc>
          <w:tcPr>
            <w:tcW w:w="2551" w:type="dxa"/>
            <w:vAlign w:val="center"/>
          </w:tcPr>
          <w:p>
            <w:pPr>
              <w:pStyle w:val="26"/>
            </w:pPr>
            <w:r>
              <w:t>≤186.3万元</w:t>
            </w:r>
          </w:p>
        </w:tc>
        <w:tc>
          <w:tcPr>
            <w:tcW w:w="2268" w:type="dxa"/>
            <w:vAlign w:val="center"/>
          </w:tcPr>
          <w:p>
            <w:pPr>
              <w:pStyle w:val="26"/>
            </w:pPr>
            <w:r>
              <w:t>依据合同标准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运维硬件设备数量</w:t>
            </w:r>
          </w:p>
        </w:tc>
        <w:tc>
          <w:tcPr>
            <w:tcW w:w="2835" w:type="dxa"/>
            <w:vAlign w:val="center"/>
          </w:tcPr>
          <w:p>
            <w:pPr>
              <w:pStyle w:val="26"/>
            </w:pPr>
            <w:r>
              <w:t>所需维护的硬件设备总数</w:t>
            </w:r>
          </w:p>
        </w:tc>
        <w:tc>
          <w:tcPr>
            <w:tcW w:w="2551" w:type="dxa"/>
            <w:vAlign w:val="center"/>
          </w:tcPr>
          <w:p>
            <w:pPr>
              <w:pStyle w:val="26"/>
            </w:pPr>
            <w:r>
              <w:t>1套</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机房运维面积</w:t>
            </w:r>
          </w:p>
        </w:tc>
        <w:tc>
          <w:tcPr>
            <w:tcW w:w="2835" w:type="dxa"/>
            <w:vAlign w:val="center"/>
          </w:tcPr>
          <w:p>
            <w:pPr>
              <w:pStyle w:val="26"/>
            </w:pPr>
            <w:r>
              <w:t>所需运维的机房面积</w:t>
            </w:r>
          </w:p>
        </w:tc>
        <w:tc>
          <w:tcPr>
            <w:tcW w:w="2551" w:type="dxa"/>
            <w:vAlign w:val="center"/>
          </w:tcPr>
          <w:p>
            <w:pPr>
              <w:pStyle w:val="26"/>
            </w:pPr>
            <w:r>
              <w:t>100平方米</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购入设备数量</w:t>
            </w:r>
          </w:p>
        </w:tc>
        <w:tc>
          <w:tcPr>
            <w:tcW w:w="2835" w:type="dxa"/>
            <w:vAlign w:val="center"/>
          </w:tcPr>
          <w:p>
            <w:pPr>
              <w:pStyle w:val="26"/>
            </w:pPr>
            <w:r>
              <w:t>购入计算机、复印机等业务设备数量</w:t>
            </w:r>
          </w:p>
        </w:tc>
        <w:tc>
          <w:tcPr>
            <w:tcW w:w="2551" w:type="dxa"/>
            <w:vAlign w:val="center"/>
          </w:tcPr>
          <w:p>
            <w:pPr>
              <w:pStyle w:val="26"/>
            </w:pPr>
            <w:r>
              <w:t>10台</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运维软件系统数量</w:t>
            </w:r>
          </w:p>
        </w:tc>
        <w:tc>
          <w:tcPr>
            <w:tcW w:w="2835" w:type="dxa"/>
            <w:vAlign w:val="center"/>
          </w:tcPr>
          <w:p>
            <w:pPr>
              <w:pStyle w:val="26"/>
            </w:pPr>
            <w:r>
              <w:t>所需维护的软件系统总数</w:t>
            </w:r>
          </w:p>
        </w:tc>
        <w:tc>
          <w:tcPr>
            <w:tcW w:w="2551" w:type="dxa"/>
            <w:vAlign w:val="center"/>
          </w:tcPr>
          <w:p>
            <w:pPr>
              <w:pStyle w:val="26"/>
            </w:pPr>
            <w:r>
              <w:t>6套</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异常处理能力</w:t>
            </w:r>
          </w:p>
        </w:tc>
        <w:tc>
          <w:tcPr>
            <w:tcW w:w="2835" w:type="dxa"/>
            <w:vAlign w:val="center"/>
          </w:tcPr>
          <w:p>
            <w:pPr>
              <w:pStyle w:val="26"/>
            </w:pPr>
            <w:r>
              <w:t>系统发现或处理的异常次数占系统所发生的异常总次数的比率</w:t>
            </w:r>
          </w:p>
        </w:tc>
        <w:tc>
          <w:tcPr>
            <w:tcW w:w="2551" w:type="dxa"/>
            <w:vAlign w:val="center"/>
          </w:tcPr>
          <w:p>
            <w:pPr>
              <w:pStyle w:val="26"/>
            </w:pPr>
            <w:r>
              <w:t>≥99%</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设备采购完成时间</w:t>
            </w:r>
          </w:p>
        </w:tc>
        <w:tc>
          <w:tcPr>
            <w:tcW w:w="2835" w:type="dxa"/>
            <w:vAlign w:val="center"/>
          </w:tcPr>
          <w:p>
            <w:pPr>
              <w:pStyle w:val="26"/>
            </w:pPr>
            <w:r>
              <w:t>需购入的设备完成采购手续的时间</w:t>
            </w:r>
          </w:p>
        </w:tc>
        <w:tc>
          <w:tcPr>
            <w:tcW w:w="2551" w:type="dxa"/>
            <w:vAlign w:val="center"/>
          </w:tcPr>
          <w:p>
            <w:pPr>
              <w:pStyle w:val="26"/>
            </w:pPr>
            <w:r>
              <w:t>11月底前</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验收时间</w:t>
            </w:r>
          </w:p>
        </w:tc>
        <w:tc>
          <w:tcPr>
            <w:tcW w:w="2835" w:type="dxa"/>
            <w:vAlign w:val="center"/>
          </w:tcPr>
          <w:p>
            <w:pPr>
              <w:pStyle w:val="26"/>
            </w:pPr>
            <w:r>
              <w:t>购入的设备及维护的软硬件完成验收的时间</w:t>
            </w:r>
          </w:p>
        </w:tc>
        <w:tc>
          <w:tcPr>
            <w:tcW w:w="2551" w:type="dxa"/>
            <w:vAlign w:val="center"/>
          </w:tcPr>
          <w:p>
            <w:pPr>
              <w:pStyle w:val="26"/>
            </w:pPr>
            <w:r>
              <w:t>11月底前</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故障处理时间</w:t>
            </w:r>
          </w:p>
        </w:tc>
        <w:tc>
          <w:tcPr>
            <w:tcW w:w="2835" w:type="dxa"/>
            <w:vAlign w:val="center"/>
          </w:tcPr>
          <w:p>
            <w:pPr>
              <w:pStyle w:val="26"/>
            </w:pPr>
            <w:r>
              <w:t>发生故障及时处理的时间</w:t>
            </w:r>
          </w:p>
        </w:tc>
        <w:tc>
          <w:tcPr>
            <w:tcW w:w="2551" w:type="dxa"/>
            <w:vAlign w:val="center"/>
          </w:tcPr>
          <w:p>
            <w:pPr>
              <w:pStyle w:val="26"/>
            </w:pPr>
            <w:r>
              <w:t>≤24小时</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设备购置成本</w:t>
            </w:r>
          </w:p>
        </w:tc>
        <w:tc>
          <w:tcPr>
            <w:tcW w:w="2835" w:type="dxa"/>
            <w:vAlign w:val="center"/>
          </w:tcPr>
          <w:p>
            <w:pPr>
              <w:pStyle w:val="26"/>
            </w:pPr>
            <w:r>
              <w:t>购入的计算机、复印机等设备成本</w:t>
            </w:r>
          </w:p>
        </w:tc>
        <w:tc>
          <w:tcPr>
            <w:tcW w:w="2551" w:type="dxa"/>
            <w:vAlign w:val="center"/>
          </w:tcPr>
          <w:p>
            <w:pPr>
              <w:pStyle w:val="26"/>
            </w:pPr>
            <w:r>
              <w:t>≤51.6万元</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硬件维护覆盖率</w:t>
            </w:r>
          </w:p>
        </w:tc>
        <w:tc>
          <w:tcPr>
            <w:tcW w:w="2835" w:type="dxa"/>
            <w:vAlign w:val="center"/>
          </w:tcPr>
          <w:p>
            <w:pPr>
              <w:pStyle w:val="26"/>
            </w:pPr>
            <w:r>
              <w:t>对硬件维护范围占应维护范围的比率</w:t>
            </w:r>
          </w:p>
        </w:tc>
        <w:tc>
          <w:tcPr>
            <w:tcW w:w="2551" w:type="dxa"/>
            <w:vAlign w:val="center"/>
          </w:tcPr>
          <w:p>
            <w:pPr>
              <w:pStyle w:val="26"/>
            </w:pPr>
            <w:r>
              <w:t>≥99%</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硬件设备验收合格率</w:t>
            </w:r>
          </w:p>
        </w:tc>
        <w:tc>
          <w:tcPr>
            <w:tcW w:w="2835" w:type="dxa"/>
            <w:vAlign w:val="center"/>
          </w:tcPr>
          <w:p>
            <w:pPr>
              <w:pStyle w:val="26"/>
            </w:pPr>
            <w:r>
              <w:t>购入的硬件设备达到验收合格要求</w:t>
            </w:r>
          </w:p>
        </w:tc>
        <w:tc>
          <w:tcPr>
            <w:tcW w:w="2551" w:type="dxa"/>
            <w:vAlign w:val="center"/>
          </w:tcPr>
          <w:p>
            <w:pPr>
              <w:pStyle w:val="26"/>
            </w:pPr>
            <w:r>
              <w:t>≥99%</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保障时间响应率</w:t>
            </w:r>
          </w:p>
        </w:tc>
        <w:tc>
          <w:tcPr>
            <w:tcW w:w="2835" w:type="dxa"/>
            <w:vAlign w:val="center"/>
          </w:tcPr>
          <w:p>
            <w:pPr>
              <w:pStyle w:val="26"/>
            </w:pPr>
            <w:r>
              <w:t>客服在线服务时间</w:t>
            </w:r>
          </w:p>
        </w:tc>
        <w:tc>
          <w:tcPr>
            <w:tcW w:w="2551" w:type="dxa"/>
            <w:vAlign w:val="center"/>
          </w:tcPr>
          <w:p>
            <w:pPr>
              <w:pStyle w:val="26"/>
            </w:pPr>
            <w:r>
              <w:t>24小时</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系统高效稳定运行</w:t>
            </w:r>
          </w:p>
        </w:tc>
        <w:tc>
          <w:tcPr>
            <w:tcW w:w="2835" w:type="dxa"/>
            <w:vAlign w:val="center"/>
          </w:tcPr>
          <w:p>
            <w:pPr>
              <w:pStyle w:val="26"/>
            </w:pPr>
            <w:r>
              <w:t>系统高效稳定程度</w:t>
            </w:r>
          </w:p>
        </w:tc>
        <w:tc>
          <w:tcPr>
            <w:tcW w:w="2551" w:type="dxa"/>
            <w:vAlign w:val="center"/>
          </w:tcPr>
          <w:p>
            <w:pPr>
              <w:pStyle w:val="26"/>
            </w:pPr>
            <w:r>
              <w:t>基本稳定</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设备可持续运行期限</w:t>
            </w:r>
          </w:p>
        </w:tc>
        <w:tc>
          <w:tcPr>
            <w:tcW w:w="2835" w:type="dxa"/>
            <w:vAlign w:val="center"/>
          </w:tcPr>
          <w:p>
            <w:pPr>
              <w:pStyle w:val="26"/>
            </w:pPr>
            <w:r>
              <w:t>所购设备使用年限</w:t>
            </w:r>
          </w:p>
        </w:tc>
        <w:tc>
          <w:tcPr>
            <w:tcW w:w="2551" w:type="dxa"/>
            <w:vAlign w:val="center"/>
          </w:tcPr>
          <w:p>
            <w:pPr>
              <w:pStyle w:val="26"/>
            </w:pPr>
            <w:r>
              <w:t>≥6年</w:t>
            </w:r>
          </w:p>
        </w:tc>
        <w:tc>
          <w:tcPr>
            <w:tcW w:w="2268" w:type="dxa"/>
            <w:vAlign w:val="center"/>
          </w:tcPr>
          <w:p>
            <w:pPr>
              <w:pStyle w:val="26"/>
            </w:pPr>
            <w:r>
              <w:t>《政府会计准则第3号-固定资产》应用指南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缴存职工满意度</w:t>
            </w:r>
          </w:p>
        </w:tc>
        <w:tc>
          <w:tcPr>
            <w:tcW w:w="2835" w:type="dxa"/>
            <w:vAlign w:val="center"/>
          </w:tcPr>
          <w:p>
            <w:pPr>
              <w:pStyle w:val="26"/>
            </w:pPr>
            <w:r>
              <w:t>调查中满意和较满意的职工占调查总人数的比重</w:t>
            </w:r>
          </w:p>
        </w:tc>
        <w:tc>
          <w:tcPr>
            <w:tcW w:w="2551" w:type="dxa"/>
            <w:vAlign w:val="center"/>
          </w:tcPr>
          <w:p>
            <w:pPr>
              <w:pStyle w:val="26"/>
            </w:pPr>
            <w:r>
              <w:t>≥98%</w:t>
            </w:r>
          </w:p>
        </w:tc>
        <w:tc>
          <w:tcPr>
            <w:tcW w:w="2268" w:type="dxa"/>
            <w:vAlign w:val="center"/>
          </w:tcPr>
          <w:p>
            <w:pPr>
              <w:pStyle w:val="26"/>
            </w:pPr>
            <w:r>
              <w:t>服务评价统计结果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服务对象满意度指标</w:t>
            </w:r>
          </w:p>
        </w:tc>
        <w:tc>
          <w:tcPr>
            <w:tcW w:w="2835" w:type="dxa"/>
            <w:vAlign w:val="center"/>
          </w:tcPr>
          <w:p>
            <w:pPr>
              <w:pStyle w:val="26"/>
            </w:pPr>
            <w:r>
              <w:t>员工满意度</w:t>
            </w:r>
          </w:p>
        </w:tc>
        <w:tc>
          <w:tcPr>
            <w:tcW w:w="2835" w:type="dxa"/>
            <w:vAlign w:val="center"/>
          </w:tcPr>
          <w:p>
            <w:pPr>
              <w:pStyle w:val="26"/>
            </w:pPr>
            <w:r>
              <w:t>单位内部职工对系统运行和设备使用的满意程度</w:t>
            </w:r>
          </w:p>
        </w:tc>
        <w:tc>
          <w:tcPr>
            <w:tcW w:w="2551" w:type="dxa"/>
            <w:vAlign w:val="center"/>
          </w:tcPr>
          <w:p>
            <w:pPr>
              <w:pStyle w:val="26"/>
            </w:pPr>
            <w:r>
              <w:t>≥98%</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3、住房公积金综合事务管理绩效目标表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1.通过委托专业档案存储机构对中心纸质档案进行更科学、更高水平的规范管理，延长纸质档案使用寿命，降低纸质档案管理风险。</w:t>
            </w:r>
            <w:r>
              <w:tab/>
            </w:r>
            <w:r>
              <w:tab/>
            </w:r>
            <w:r>
              <w:tab/>
            </w:r>
            <w:r>
              <w:tab/>
            </w:r>
            <w:r>
              <w:tab/>
            </w:r>
            <w:r>
              <w:tab/>
            </w:r>
          </w:p>
          <w:p>
            <w:pPr>
              <w:pStyle w:val="26"/>
            </w:pPr>
          </w:p>
          <w:p>
            <w:pPr>
              <w:pStyle w:val="26"/>
            </w:pPr>
            <w:r>
              <w:t>2.通过对会计档案、业务档案、文书档案扫描，实现档案电子化管理，提高中心档案管理水平。</w:t>
            </w:r>
            <w:r>
              <w:tab/>
            </w:r>
            <w:r>
              <w:tab/>
            </w:r>
            <w:r>
              <w:tab/>
            </w:r>
            <w:r>
              <w:tab/>
            </w:r>
            <w:r>
              <w:tab/>
            </w:r>
            <w:r>
              <w:tab/>
            </w:r>
          </w:p>
          <w:p>
            <w:pPr>
              <w:pStyle w:val="26"/>
            </w:pP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扫描档案页数</w:t>
            </w:r>
          </w:p>
        </w:tc>
        <w:tc>
          <w:tcPr>
            <w:tcW w:w="2835" w:type="dxa"/>
            <w:vAlign w:val="center"/>
          </w:tcPr>
          <w:p>
            <w:pPr>
              <w:pStyle w:val="26"/>
            </w:pPr>
            <w:r>
              <w:t>完成会计档案、业务档案、文书档案扫描数量</w:t>
            </w:r>
          </w:p>
        </w:tc>
        <w:tc>
          <w:tcPr>
            <w:tcW w:w="2551" w:type="dxa"/>
            <w:vAlign w:val="center"/>
          </w:tcPr>
          <w:p>
            <w:pPr>
              <w:pStyle w:val="26"/>
            </w:pPr>
            <w:r>
              <w:t>≥3万页</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托管档案数量</w:t>
            </w:r>
          </w:p>
        </w:tc>
        <w:tc>
          <w:tcPr>
            <w:tcW w:w="2835" w:type="dxa"/>
            <w:vAlign w:val="center"/>
          </w:tcPr>
          <w:p>
            <w:pPr>
              <w:pStyle w:val="26"/>
            </w:pPr>
            <w:r>
              <w:t>委托管理的纸质档案数量</w:t>
            </w:r>
          </w:p>
        </w:tc>
        <w:tc>
          <w:tcPr>
            <w:tcW w:w="2551" w:type="dxa"/>
            <w:vAlign w:val="center"/>
          </w:tcPr>
          <w:p>
            <w:pPr>
              <w:pStyle w:val="26"/>
            </w:pPr>
            <w:r>
              <w:t>≥1793箱</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托管档案完整性</w:t>
            </w:r>
          </w:p>
        </w:tc>
        <w:tc>
          <w:tcPr>
            <w:tcW w:w="2835" w:type="dxa"/>
            <w:vAlign w:val="center"/>
          </w:tcPr>
          <w:p>
            <w:pPr>
              <w:pStyle w:val="26"/>
            </w:pPr>
            <w:r>
              <w:t>托管档案一年内未遗失、损坏</w:t>
            </w:r>
          </w:p>
        </w:tc>
        <w:tc>
          <w:tcPr>
            <w:tcW w:w="2551" w:type="dxa"/>
            <w:vAlign w:val="center"/>
          </w:tcPr>
          <w:p>
            <w:pPr>
              <w:pStyle w:val="26"/>
            </w:pPr>
            <w:r>
              <w:t>档案完整</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验收合格率</w:t>
            </w:r>
          </w:p>
        </w:tc>
        <w:tc>
          <w:tcPr>
            <w:tcW w:w="2835" w:type="dxa"/>
            <w:vAlign w:val="center"/>
          </w:tcPr>
          <w:p>
            <w:pPr>
              <w:pStyle w:val="26"/>
            </w:pPr>
            <w:r>
              <w:t>被抽查档案的扫描存档完成情况</w:t>
            </w:r>
          </w:p>
        </w:tc>
        <w:tc>
          <w:tcPr>
            <w:tcW w:w="2551" w:type="dxa"/>
            <w:vAlign w:val="center"/>
          </w:tcPr>
          <w:p>
            <w:pPr>
              <w:pStyle w:val="26"/>
            </w:pPr>
            <w:r>
              <w:t>≥99%</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档案扫描时间</w:t>
            </w:r>
          </w:p>
        </w:tc>
        <w:tc>
          <w:tcPr>
            <w:tcW w:w="2835" w:type="dxa"/>
            <w:vAlign w:val="center"/>
          </w:tcPr>
          <w:p>
            <w:pPr>
              <w:pStyle w:val="26"/>
            </w:pPr>
            <w:r>
              <w:t>纸质档案的计划扫描完成时间</w:t>
            </w:r>
          </w:p>
        </w:tc>
        <w:tc>
          <w:tcPr>
            <w:tcW w:w="2551" w:type="dxa"/>
            <w:vAlign w:val="center"/>
          </w:tcPr>
          <w:p>
            <w:pPr>
              <w:pStyle w:val="26"/>
            </w:pPr>
            <w:r>
              <w:t>11月底前</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档案托管成本</w:t>
            </w:r>
          </w:p>
        </w:tc>
        <w:tc>
          <w:tcPr>
            <w:tcW w:w="2835" w:type="dxa"/>
            <w:vAlign w:val="center"/>
          </w:tcPr>
          <w:p>
            <w:pPr>
              <w:pStyle w:val="26"/>
            </w:pPr>
            <w:r>
              <w:t>档案托管项目所需成本</w:t>
            </w:r>
          </w:p>
        </w:tc>
        <w:tc>
          <w:tcPr>
            <w:tcW w:w="2551" w:type="dxa"/>
            <w:vAlign w:val="center"/>
          </w:tcPr>
          <w:p>
            <w:pPr>
              <w:pStyle w:val="26"/>
            </w:pPr>
            <w:r>
              <w:t>≤40元/箱</w:t>
            </w:r>
          </w:p>
        </w:tc>
        <w:tc>
          <w:tcPr>
            <w:tcW w:w="2268" w:type="dxa"/>
            <w:vAlign w:val="center"/>
          </w:tcPr>
          <w:p>
            <w:pPr>
              <w:pStyle w:val="26"/>
            </w:pPr>
            <w:r>
              <w:t>依据合同标准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档案托管时间</w:t>
            </w:r>
          </w:p>
        </w:tc>
        <w:tc>
          <w:tcPr>
            <w:tcW w:w="2835" w:type="dxa"/>
            <w:vAlign w:val="center"/>
          </w:tcPr>
          <w:p>
            <w:pPr>
              <w:pStyle w:val="26"/>
            </w:pPr>
            <w:r>
              <w:t>纸质档案托管时间</w:t>
            </w:r>
          </w:p>
        </w:tc>
        <w:tc>
          <w:tcPr>
            <w:tcW w:w="2551" w:type="dxa"/>
            <w:vAlign w:val="center"/>
          </w:tcPr>
          <w:p>
            <w:pPr>
              <w:pStyle w:val="26"/>
            </w:pPr>
            <w:r>
              <w:t>1年</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电子化扫描成本</w:t>
            </w:r>
          </w:p>
        </w:tc>
        <w:tc>
          <w:tcPr>
            <w:tcW w:w="2835" w:type="dxa"/>
            <w:vAlign w:val="center"/>
          </w:tcPr>
          <w:p>
            <w:pPr>
              <w:pStyle w:val="26"/>
            </w:pPr>
            <w:r>
              <w:t>电子化扫描项目所需成本</w:t>
            </w:r>
          </w:p>
        </w:tc>
        <w:tc>
          <w:tcPr>
            <w:tcW w:w="2551" w:type="dxa"/>
            <w:vAlign w:val="center"/>
          </w:tcPr>
          <w:p>
            <w:pPr>
              <w:pStyle w:val="26"/>
            </w:pPr>
            <w:r>
              <w:t>≤0.4元/页</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档案电子化程度</w:t>
            </w:r>
          </w:p>
        </w:tc>
        <w:tc>
          <w:tcPr>
            <w:tcW w:w="2835" w:type="dxa"/>
            <w:vAlign w:val="center"/>
          </w:tcPr>
          <w:p>
            <w:pPr>
              <w:pStyle w:val="26"/>
            </w:pPr>
            <w:r>
              <w:t>实现档案的信息化存储和高效管理及共享程度</w:t>
            </w:r>
          </w:p>
        </w:tc>
        <w:tc>
          <w:tcPr>
            <w:tcW w:w="2551" w:type="dxa"/>
            <w:vAlign w:val="center"/>
          </w:tcPr>
          <w:p>
            <w:pPr>
              <w:pStyle w:val="26"/>
            </w:pPr>
            <w:r>
              <w:t>逐渐提高</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受益职工人数</w:t>
            </w:r>
          </w:p>
        </w:tc>
        <w:tc>
          <w:tcPr>
            <w:tcW w:w="2835" w:type="dxa"/>
            <w:vAlign w:val="center"/>
          </w:tcPr>
          <w:p>
            <w:pPr>
              <w:pStyle w:val="26"/>
            </w:pPr>
            <w:r>
              <w:t>受益职工人数</w:t>
            </w:r>
          </w:p>
        </w:tc>
        <w:tc>
          <w:tcPr>
            <w:tcW w:w="2551" w:type="dxa"/>
            <w:vAlign w:val="center"/>
          </w:tcPr>
          <w:p>
            <w:pPr>
              <w:pStyle w:val="26"/>
            </w:pPr>
            <w:r>
              <w:t>≥18万人</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缴存职工满意度</w:t>
            </w:r>
          </w:p>
        </w:tc>
        <w:tc>
          <w:tcPr>
            <w:tcW w:w="2835" w:type="dxa"/>
            <w:vAlign w:val="center"/>
          </w:tcPr>
          <w:p>
            <w:pPr>
              <w:pStyle w:val="26"/>
            </w:pPr>
            <w:r>
              <w:t>调查中满意和较满意的职工占调查总人数的比重</w:t>
            </w:r>
          </w:p>
        </w:tc>
        <w:tc>
          <w:tcPr>
            <w:tcW w:w="2551" w:type="dxa"/>
            <w:vAlign w:val="center"/>
          </w:tcPr>
          <w:p>
            <w:pPr>
              <w:pStyle w:val="26"/>
            </w:pPr>
            <w:r>
              <w:t>≥98%</w:t>
            </w:r>
          </w:p>
        </w:tc>
        <w:tc>
          <w:tcPr>
            <w:tcW w:w="2268" w:type="dxa"/>
            <w:vAlign w:val="center"/>
          </w:tcPr>
          <w:p>
            <w:pPr>
              <w:pStyle w:val="26"/>
            </w:pPr>
            <w:r>
              <w:t>服务评价统计结果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服务对象满意度指标</w:t>
            </w:r>
          </w:p>
        </w:tc>
        <w:tc>
          <w:tcPr>
            <w:tcW w:w="2835" w:type="dxa"/>
            <w:vAlign w:val="center"/>
          </w:tcPr>
          <w:p>
            <w:pPr>
              <w:pStyle w:val="26"/>
            </w:pPr>
            <w:r>
              <w:t>内部员工满意度</w:t>
            </w:r>
          </w:p>
        </w:tc>
        <w:tc>
          <w:tcPr>
            <w:tcW w:w="2835" w:type="dxa"/>
            <w:vAlign w:val="center"/>
          </w:tcPr>
          <w:p>
            <w:pPr>
              <w:pStyle w:val="26"/>
            </w:pPr>
            <w:r>
              <w:t>单位内部职工对档案电子化的满意程度</w:t>
            </w:r>
          </w:p>
        </w:tc>
        <w:tc>
          <w:tcPr>
            <w:tcW w:w="2551" w:type="dxa"/>
            <w:vAlign w:val="center"/>
          </w:tcPr>
          <w:p>
            <w:pPr>
              <w:pStyle w:val="26"/>
            </w:pPr>
            <w:r>
              <w:t>≥98%</w:t>
            </w:r>
          </w:p>
        </w:tc>
        <w:tc>
          <w:tcPr>
            <w:tcW w:w="2268" w:type="dxa"/>
            <w:vAlign w:val="center"/>
          </w:tcPr>
          <w:p>
            <w:pPr>
              <w:pStyle w:val="26"/>
            </w:pPr>
            <w:r>
              <w:t>调查问卷</w:t>
            </w:r>
          </w:p>
        </w:tc>
      </w:tr>
    </w:tbl>
    <w:p>
      <w:pPr>
        <w:pStyle w:val="24"/>
        <w:sectPr>
          <w:pgSz w:w="16840" w:h="11900" w:orient="landscape"/>
          <w:pgMar w:top="1361" w:right="1020" w:bottom="1361"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2022年，河北省省直住房资金中心安排政府采购预算670.57万元。具体内容见下表。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431河北省省直住房资金中心</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670.57</w:t>
            </w:r>
          </w:p>
        </w:tc>
        <w:tc>
          <w:tcPr>
            <w:tcW w:w="964" w:type="dxa"/>
            <w:vAlign w:val="center"/>
          </w:tcPr>
          <w:p>
            <w:pPr>
              <w:pStyle w:val="15"/>
            </w:pPr>
            <w:r>
              <w:t>670.57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348.67</w:t>
            </w:r>
          </w:p>
        </w:tc>
      </w:tr>
      <w:tr>
        <w:tblPrEx>
          <w:tblCellMar>
            <w:top w:w="0" w:type="dxa"/>
            <w:left w:w="108" w:type="dxa"/>
            <w:bottom w:w="0" w:type="dxa"/>
            <w:right w:w="108" w:type="dxa"/>
          </w:tblCellMar>
        </w:tblPrEx>
        <w:trPr>
          <w:cantSplit/>
          <w:jc w:val="center"/>
        </w:trPr>
        <w:tc>
          <w:tcPr>
            <w:tcW w:w="1701" w:type="dxa"/>
            <w:vAlign w:val="center"/>
          </w:tcPr>
          <w:p>
            <w:pPr>
              <w:pStyle w:val="14"/>
            </w:pPr>
            <w:r>
              <w:t>河北省省直住房资金中心本级小计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670.57</w:t>
            </w:r>
          </w:p>
        </w:tc>
        <w:tc>
          <w:tcPr>
            <w:tcW w:w="964" w:type="dxa"/>
            <w:vAlign w:val="center"/>
          </w:tcPr>
          <w:p>
            <w:pPr>
              <w:pStyle w:val="15"/>
            </w:pPr>
            <w:r>
              <w:t>670.57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348.67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248.91</w:t>
            </w:r>
          </w:p>
        </w:tc>
        <w:tc>
          <w:tcPr>
            <w:tcW w:w="1134" w:type="dxa"/>
            <w:vAlign w:val="center"/>
          </w:tcPr>
          <w:p>
            <w:pPr>
              <w:pStyle w:val="12"/>
            </w:pPr>
            <w:r>
              <w:t>台式计算机</w:t>
            </w:r>
          </w:p>
        </w:tc>
        <w:tc>
          <w:tcPr>
            <w:tcW w:w="1134" w:type="dxa"/>
            <w:vAlign w:val="center"/>
          </w:tcPr>
          <w:p>
            <w:pPr>
              <w:pStyle w:val="12"/>
            </w:pPr>
            <w:r>
              <w:t>A02010104</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0.50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248.91</w:t>
            </w:r>
          </w:p>
        </w:tc>
        <w:tc>
          <w:tcPr>
            <w:tcW w:w="1134" w:type="dxa"/>
            <w:vAlign w:val="center"/>
          </w:tcPr>
          <w:p>
            <w:pPr>
              <w:pStyle w:val="12"/>
            </w:pPr>
            <w:r>
              <w:t>激光打印机</w:t>
            </w:r>
          </w:p>
        </w:tc>
        <w:tc>
          <w:tcPr>
            <w:tcW w:w="1134" w:type="dxa"/>
            <w:vAlign w:val="center"/>
          </w:tcPr>
          <w:p>
            <w:pPr>
              <w:pStyle w:val="12"/>
            </w:pPr>
            <w:r>
              <w:t>A0201060102</w:t>
            </w:r>
          </w:p>
        </w:tc>
        <w:tc>
          <w:tcPr>
            <w:tcW w:w="709" w:type="dxa"/>
            <w:vAlign w:val="center"/>
          </w:tcPr>
          <w:p>
            <w:pPr>
              <w:pStyle w:val="13"/>
            </w:pPr>
            <w:r>
              <w:t xml:space="preserve">台 </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248.91</w:t>
            </w:r>
          </w:p>
        </w:tc>
        <w:tc>
          <w:tcPr>
            <w:tcW w:w="1134" w:type="dxa"/>
            <w:vAlign w:val="center"/>
          </w:tcPr>
          <w:p>
            <w:pPr>
              <w:pStyle w:val="12"/>
            </w:pPr>
            <w:r>
              <w:t>液晶显示器</w:t>
            </w:r>
          </w:p>
        </w:tc>
        <w:tc>
          <w:tcPr>
            <w:tcW w:w="1134" w:type="dxa"/>
            <w:vAlign w:val="center"/>
          </w:tcPr>
          <w:p>
            <w:pPr>
              <w:pStyle w:val="12"/>
            </w:pPr>
            <w:r>
              <w:t>A0201060401</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0.15</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248.91</w:t>
            </w:r>
          </w:p>
        </w:tc>
        <w:tc>
          <w:tcPr>
            <w:tcW w:w="1134" w:type="dxa"/>
            <w:vAlign w:val="center"/>
          </w:tcPr>
          <w:p>
            <w:pPr>
              <w:pStyle w:val="12"/>
            </w:pPr>
            <w:r>
              <w:t>扫描仪</w:t>
            </w:r>
          </w:p>
        </w:tc>
        <w:tc>
          <w:tcPr>
            <w:tcW w:w="1134" w:type="dxa"/>
            <w:vAlign w:val="center"/>
          </w:tcPr>
          <w:p>
            <w:pPr>
              <w:pStyle w:val="12"/>
            </w:pPr>
            <w:r>
              <w:t>A0201060901</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248.91</w:t>
            </w:r>
          </w:p>
        </w:tc>
        <w:tc>
          <w:tcPr>
            <w:tcW w:w="1134" w:type="dxa"/>
            <w:vAlign w:val="center"/>
          </w:tcPr>
          <w:p>
            <w:pPr>
              <w:pStyle w:val="12"/>
            </w:pPr>
            <w:r>
              <w:t>多功能一体机</w:t>
            </w:r>
          </w:p>
        </w:tc>
        <w:tc>
          <w:tcPr>
            <w:tcW w:w="1134" w:type="dxa"/>
            <w:vAlign w:val="center"/>
          </w:tcPr>
          <w:p>
            <w:pPr>
              <w:pStyle w:val="12"/>
            </w:pPr>
            <w:r>
              <w:t>A020204</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248.91</w:t>
            </w:r>
          </w:p>
        </w:tc>
        <w:tc>
          <w:tcPr>
            <w:tcW w:w="1134" w:type="dxa"/>
            <w:vAlign w:val="center"/>
          </w:tcPr>
          <w:p>
            <w:pPr>
              <w:pStyle w:val="12"/>
            </w:pPr>
            <w:r>
              <w:t>碎纸机</w:t>
            </w:r>
          </w:p>
        </w:tc>
        <w:tc>
          <w:tcPr>
            <w:tcW w:w="1134" w:type="dxa"/>
            <w:vAlign w:val="center"/>
          </w:tcPr>
          <w:p>
            <w:pPr>
              <w:pStyle w:val="12"/>
            </w:pPr>
            <w:r>
              <w:t>A02021101</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0.10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248.91</w:t>
            </w:r>
          </w:p>
        </w:tc>
        <w:tc>
          <w:tcPr>
            <w:tcW w:w="1134" w:type="dxa"/>
            <w:vAlign w:val="center"/>
          </w:tcPr>
          <w:p>
            <w:pPr>
              <w:pStyle w:val="12"/>
            </w:pPr>
            <w:r>
              <w:t>木制床类</w:t>
            </w:r>
          </w:p>
        </w:tc>
        <w:tc>
          <w:tcPr>
            <w:tcW w:w="1134" w:type="dxa"/>
            <w:vAlign w:val="center"/>
          </w:tcPr>
          <w:p>
            <w:pPr>
              <w:pStyle w:val="12"/>
            </w:pPr>
            <w:r>
              <w:t>A060104</w:t>
            </w:r>
          </w:p>
        </w:tc>
        <w:tc>
          <w:tcPr>
            <w:tcW w:w="709" w:type="dxa"/>
            <w:vAlign w:val="center"/>
          </w:tcPr>
          <w:p>
            <w:pPr>
              <w:pStyle w:val="13"/>
            </w:pPr>
            <w:r>
              <w:t>张</w:t>
            </w:r>
          </w:p>
        </w:tc>
        <w:tc>
          <w:tcPr>
            <w:tcW w:w="850" w:type="dxa"/>
            <w:vAlign w:val="center"/>
          </w:tcPr>
          <w:p>
            <w:pPr>
              <w:pStyle w:val="11"/>
            </w:pPr>
            <w:r>
              <w:t>1</w:t>
            </w:r>
          </w:p>
        </w:tc>
        <w:tc>
          <w:tcPr>
            <w:tcW w:w="850" w:type="dxa"/>
            <w:vAlign w:val="center"/>
          </w:tcPr>
          <w:p>
            <w:pPr>
              <w:pStyle w:val="11"/>
            </w:pPr>
            <w:r>
              <w:t>0.15</w:t>
            </w:r>
          </w:p>
        </w:tc>
        <w:tc>
          <w:tcPr>
            <w:tcW w:w="964" w:type="dxa"/>
            <w:vAlign w:val="center"/>
          </w:tcPr>
          <w:p>
            <w:pPr>
              <w:pStyle w:val="11"/>
            </w:pPr>
            <w:r>
              <w:t>0.15</w:t>
            </w:r>
          </w:p>
        </w:tc>
        <w:tc>
          <w:tcPr>
            <w:tcW w:w="964" w:type="dxa"/>
            <w:vAlign w:val="center"/>
          </w:tcPr>
          <w:p>
            <w:pPr>
              <w:pStyle w:val="11"/>
            </w:pPr>
            <w:r>
              <w:t>0.15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0.15</w:t>
            </w:r>
          </w:p>
        </w:tc>
      </w:tr>
      <w:tr>
        <w:tblPrEx>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248.91</w:t>
            </w:r>
          </w:p>
        </w:tc>
        <w:tc>
          <w:tcPr>
            <w:tcW w:w="1134" w:type="dxa"/>
            <w:vAlign w:val="center"/>
          </w:tcPr>
          <w:p>
            <w:pPr>
              <w:pStyle w:val="12"/>
            </w:pPr>
            <w:r>
              <w:t>木制台、桌类</w:t>
            </w:r>
          </w:p>
        </w:tc>
        <w:tc>
          <w:tcPr>
            <w:tcW w:w="1134" w:type="dxa"/>
            <w:vAlign w:val="center"/>
          </w:tcPr>
          <w:p>
            <w:pPr>
              <w:pStyle w:val="12"/>
            </w:pPr>
            <w:r>
              <w:t>A060205</w:t>
            </w:r>
          </w:p>
        </w:tc>
        <w:tc>
          <w:tcPr>
            <w:tcW w:w="709" w:type="dxa"/>
            <w:vAlign w:val="center"/>
          </w:tcPr>
          <w:p>
            <w:pPr>
              <w:pStyle w:val="13"/>
            </w:pPr>
            <w:r>
              <w:t>张</w:t>
            </w:r>
          </w:p>
        </w:tc>
        <w:tc>
          <w:tcPr>
            <w:tcW w:w="850" w:type="dxa"/>
            <w:vAlign w:val="center"/>
          </w:tcPr>
          <w:p>
            <w:pPr>
              <w:pStyle w:val="11"/>
            </w:pPr>
            <w:r>
              <w:t>2</w:t>
            </w:r>
          </w:p>
        </w:tc>
        <w:tc>
          <w:tcPr>
            <w:tcW w:w="850" w:type="dxa"/>
            <w:vAlign w:val="center"/>
          </w:tcPr>
          <w:p>
            <w:pPr>
              <w:pStyle w:val="11"/>
            </w:pPr>
            <w:r>
              <w:t>0.17</w:t>
            </w:r>
          </w:p>
        </w:tc>
        <w:tc>
          <w:tcPr>
            <w:tcW w:w="964" w:type="dxa"/>
            <w:vAlign w:val="center"/>
          </w:tcPr>
          <w:p>
            <w:pPr>
              <w:pStyle w:val="11"/>
            </w:pPr>
            <w:r>
              <w:t>0.34</w:t>
            </w:r>
          </w:p>
        </w:tc>
        <w:tc>
          <w:tcPr>
            <w:tcW w:w="964" w:type="dxa"/>
            <w:vAlign w:val="center"/>
          </w:tcPr>
          <w:p>
            <w:pPr>
              <w:pStyle w:val="11"/>
            </w:pPr>
            <w:r>
              <w:t>0.34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248.91</w:t>
            </w:r>
          </w:p>
        </w:tc>
        <w:tc>
          <w:tcPr>
            <w:tcW w:w="1134" w:type="dxa"/>
            <w:vAlign w:val="center"/>
          </w:tcPr>
          <w:p>
            <w:pPr>
              <w:pStyle w:val="12"/>
            </w:pPr>
            <w:r>
              <w:t>木制台、桌类</w:t>
            </w:r>
          </w:p>
        </w:tc>
        <w:tc>
          <w:tcPr>
            <w:tcW w:w="1134" w:type="dxa"/>
            <w:vAlign w:val="center"/>
          </w:tcPr>
          <w:p>
            <w:pPr>
              <w:pStyle w:val="12"/>
            </w:pPr>
            <w:r>
              <w:t>A060205</w:t>
            </w:r>
          </w:p>
        </w:tc>
        <w:tc>
          <w:tcPr>
            <w:tcW w:w="709" w:type="dxa"/>
            <w:vAlign w:val="center"/>
          </w:tcPr>
          <w:p>
            <w:pPr>
              <w:pStyle w:val="13"/>
            </w:pPr>
            <w:r>
              <w:t>张</w:t>
            </w:r>
          </w:p>
        </w:tc>
        <w:tc>
          <w:tcPr>
            <w:tcW w:w="850" w:type="dxa"/>
            <w:vAlign w:val="center"/>
          </w:tcPr>
          <w:p>
            <w:pPr>
              <w:pStyle w:val="11"/>
            </w:pPr>
            <w:r>
              <w:t>1</w:t>
            </w:r>
          </w:p>
        </w:tc>
        <w:tc>
          <w:tcPr>
            <w:tcW w:w="850" w:type="dxa"/>
            <w:vAlign w:val="center"/>
          </w:tcPr>
          <w:p>
            <w:pPr>
              <w:pStyle w:val="11"/>
            </w:pPr>
            <w:r>
              <w:t>0.06</w:t>
            </w:r>
          </w:p>
        </w:tc>
        <w:tc>
          <w:tcPr>
            <w:tcW w:w="964" w:type="dxa"/>
            <w:vAlign w:val="center"/>
          </w:tcPr>
          <w:p>
            <w:pPr>
              <w:pStyle w:val="11"/>
            </w:pPr>
            <w:r>
              <w:t>0.06</w:t>
            </w:r>
          </w:p>
        </w:tc>
        <w:tc>
          <w:tcPr>
            <w:tcW w:w="964" w:type="dxa"/>
            <w:vAlign w:val="center"/>
          </w:tcPr>
          <w:p>
            <w:pPr>
              <w:pStyle w:val="11"/>
            </w:pPr>
            <w:r>
              <w:t>0.06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0.06</w:t>
            </w:r>
          </w:p>
        </w:tc>
      </w:tr>
      <w:tr>
        <w:tblPrEx>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248.91</w:t>
            </w:r>
          </w:p>
        </w:tc>
        <w:tc>
          <w:tcPr>
            <w:tcW w:w="1134" w:type="dxa"/>
            <w:vAlign w:val="center"/>
          </w:tcPr>
          <w:p>
            <w:pPr>
              <w:pStyle w:val="12"/>
            </w:pPr>
            <w:r>
              <w:t>木骨架为主的椅凳类</w:t>
            </w:r>
          </w:p>
        </w:tc>
        <w:tc>
          <w:tcPr>
            <w:tcW w:w="1134" w:type="dxa"/>
            <w:vAlign w:val="center"/>
          </w:tcPr>
          <w:p>
            <w:pPr>
              <w:pStyle w:val="12"/>
            </w:pPr>
            <w:r>
              <w:t>A060302</w:t>
            </w:r>
          </w:p>
        </w:tc>
        <w:tc>
          <w:tcPr>
            <w:tcW w:w="709" w:type="dxa"/>
            <w:vAlign w:val="center"/>
          </w:tcPr>
          <w:p>
            <w:pPr>
              <w:pStyle w:val="13"/>
            </w:pPr>
            <w:r>
              <w:t>把</w:t>
            </w:r>
          </w:p>
        </w:tc>
        <w:tc>
          <w:tcPr>
            <w:tcW w:w="850" w:type="dxa"/>
            <w:vAlign w:val="center"/>
          </w:tcPr>
          <w:p>
            <w:pPr>
              <w:pStyle w:val="11"/>
            </w:pPr>
            <w:r>
              <w:t>7</w:t>
            </w:r>
          </w:p>
        </w:tc>
        <w:tc>
          <w:tcPr>
            <w:tcW w:w="850" w:type="dxa"/>
            <w:vAlign w:val="center"/>
          </w:tcPr>
          <w:p>
            <w:pPr>
              <w:pStyle w:val="11"/>
            </w:pPr>
            <w:r>
              <w:t>0.08</w:t>
            </w:r>
          </w:p>
        </w:tc>
        <w:tc>
          <w:tcPr>
            <w:tcW w:w="964" w:type="dxa"/>
            <w:vAlign w:val="center"/>
          </w:tcPr>
          <w:p>
            <w:pPr>
              <w:pStyle w:val="11"/>
            </w:pPr>
            <w:r>
              <w:t>0.56</w:t>
            </w:r>
          </w:p>
        </w:tc>
        <w:tc>
          <w:tcPr>
            <w:tcW w:w="964" w:type="dxa"/>
            <w:vAlign w:val="center"/>
          </w:tcPr>
          <w:p>
            <w:pPr>
              <w:pStyle w:val="11"/>
            </w:pPr>
            <w:r>
              <w:t>0.56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0.56</w:t>
            </w:r>
          </w:p>
        </w:tc>
      </w:tr>
      <w:tr>
        <w:tblPrEx>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248.91</w:t>
            </w:r>
          </w:p>
        </w:tc>
        <w:tc>
          <w:tcPr>
            <w:tcW w:w="1134" w:type="dxa"/>
            <w:vAlign w:val="center"/>
          </w:tcPr>
          <w:p>
            <w:pPr>
              <w:pStyle w:val="12"/>
            </w:pPr>
            <w:r>
              <w:t>木骨架沙发类</w:t>
            </w:r>
          </w:p>
        </w:tc>
        <w:tc>
          <w:tcPr>
            <w:tcW w:w="1134" w:type="dxa"/>
            <w:vAlign w:val="center"/>
          </w:tcPr>
          <w:p>
            <w:pPr>
              <w:pStyle w:val="12"/>
            </w:pPr>
            <w:r>
              <w:t>A060402</w:t>
            </w:r>
          </w:p>
        </w:tc>
        <w:tc>
          <w:tcPr>
            <w:tcW w:w="709" w:type="dxa"/>
            <w:vAlign w:val="center"/>
          </w:tcPr>
          <w:p>
            <w:pPr>
              <w:pStyle w:val="13"/>
            </w:pPr>
            <w:r>
              <w:t>个</w:t>
            </w:r>
          </w:p>
        </w:tc>
        <w:tc>
          <w:tcPr>
            <w:tcW w:w="850" w:type="dxa"/>
            <w:vAlign w:val="center"/>
          </w:tcPr>
          <w:p>
            <w:pPr>
              <w:pStyle w:val="11"/>
            </w:pPr>
            <w:r>
              <w:t>2</w:t>
            </w:r>
          </w:p>
        </w:tc>
        <w:tc>
          <w:tcPr>
            <w:tcW w:w="850" w:type="dxa"/>
            <w:vAlign w:val="center"/>
          </w:tcPr>
          <w:p>
            <w:pPr>
              <w:pStyle w:val="11"/>
            </w:pPr>
            <w:r>
              <w:t>0.07</w:t>
            </w:r>
          </w:p>
        </w:tc>
        <w:tc>
          <w:tcPr>
            <w:tcW w:w="964" w:type="dxa"/>
            <w:vAlign w:val="center"/>
          </w:tcPr>
          <w:p>
            <w:pPr>
              <w:pStyle w:val="11"/>
            </w:pPr>
            <w:r>
              <w:t>0.14</w:t>
            </w:r>
          </w:p>
        </w:tc>
        <w:tc>
          <w:tcPr>
            <w:tcW w:w="964" w:type="dxa"/>
            <w:vAlign w:val="center"/>
          </w:tcPr>
          <w:p>
            <w:pPr>
              <w:pStyle w:val="11"/>
            </w:pPr>
            <w:r>
              <w:t>0.14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248.91</w:t>
            </w:r>
          </w:p>
        </w:tc>
        <w:tc>
          <w:tcPr>
            <w:tcW w:w="1134" w:type="dxa"/>
            <w:vAlign w:val="center"/>
          </w:tcPr>
          <w:p>
            <w:pPr>
              <w:pStyle w:val="12"/>
            </w:pPr>
            <w:r>
              <w:t>木质柜类</w:t>
            </w:r>
          </w:p>
        </w:tc>
        <w:tc>
          <w:tcPr>
            <w:tcW w:w="1134" w:type="dxa"/>
            <w:vAlign w:val="center"/>
          </w:tcPr>
          <w:p>
            <w:pPr>
              <w:pStyle w:val="12"/>
            </w:pPr>
            <w:r>
              <w:t>A060501</w:t>
            </w:r>
          </w:p>
        </w:tc>
        <w:tc>
          <w:tcPr>
            <w:tcW w:w="709" w:type="dxa"/>
            <w:vAlign w:val="center"/>
          </w:tcPr>
          <w:p>
            <w:pPr>
              <w:pStyle w:val="13"/>
            </w:pPr>
            <w:r>
              <w:t>组</w:t>
            </w:r>
          </w:p>
        </w:tc>
        <w:tc>
          <w:tcPr>
            <w:tcW w:w="850" w:type="dxa"/>
            <w:vAlign w:val="center"/>
          </w:tcPr>
          <w:p>
            <w:pPr>
              <w:pStyle w:val="11"/>
            </w:pPr>
            <w:r>
              <w:t>2</w:t>
            </w:r>
          </w:p>
        </w:tc>
        <w:tc>
          <w:tcPr>
            <w:tcW w:w="850" w:type="dxa"/>
            <w:vAlign w:val="center"/>
          </w:tcPr>
          <w:p>
            <w:pPr>
              <w:pStyle w:val="11"/>
            </w:pPr>
            <w:r>
              <w:t>0.12</w:t>
            </w:r>
          </w:p>
        </w:tc>
        <w:tc>
          <w:tcPr>
            <w:tcW w:w="964" w:type="dxa"/>
            <w:vAlign w:val="center"/>
          </w:tcPr>
          <w:p>
            <w:pPr>
              <w:pStyle w:val="11"/>
            </w:pPr>
            <w:r>
              <w:t>0.24</w:t>
            </w:r>
          </w:p>
        </w:tc>
        <w:tc>
          <w:tcPr>
            <w:tcW w:w="964" w:type="dxa"/>
            <w:vAlign w:val="center"/>
          </w:tcPr>
          <w:p>
            <w:pPr>
              <w:pStyle w:val="11"/>
            </w:pPr>
            <w:r>
              <w:t>0.24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0.24</w:t>
            </w:r>
          </w:p>
        </w:tc>
      </w:tr>
      <w:tr>
        <w:tblPrEx>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248.91</w:t>
            </w:r>
          </w:p>
        </w:tc>
        <w:tc>
          <w:tcPr>
            <w:tcW w:w="1134" w:type="dxa"/>
            <w:vAlign w:val="center"/>
          </w:tcPr>
          <w:p>
            <w:pPr>
              <w:pStyle w:val="12"/>
            </w:pPr>
            <w:r>
              <w:t>木质柜类</w:t>
            </w:r>
          </w:p>
        </w:tc>
        <w:tc>
          <w:tcPr>
            <w:tcW w:w="1134" w:type="dxa"/>
            <w:vAlign w:val="center"/>
          </w:tcPr>
          <w:p>
            <w:pPr>
              <w:pStyle w:val="12"/>
            </w:pPr>
            <w:r>
              <w:t>A060501</w:t>
            </w:r>
          </w:p>
        </w:tc>
        <w:tc>
          <w:tcPr>
            <w:tcW w:w="709" w:type="dxa"/>
            <w:vAlign w:val="center"/>
          </w:tcPr>
          <w:p>
            <w:pPr>
              <w:pStyle w:val="13"/>
            </w:pPr>
            <w:r>
              <w:t>个</w:t>
            </w:r>
          </w:p>
        </w:tc>
        <w:tc>
          <w:tcPr>
            <w:tcW w:w="850" w:type="dxa"/>
            <w:vAlign w:val="center"/>
          </w:tcPr>
          <w:p>
            <w:pPr>
              <w:pStyle w:val="11"/>
            </w:pPr>
            <w:r>
              <w:t>2</w:t>
            </w:r>
          </w:p>
        </w:tc>
        <w:tc>
          <w:tcPr>
            <w:tcW w:w="850" w:type="dxa"/>
            <w:vAlign w:val="center"/>
          </w:tcPr>
          <w:p>
            <w:pPr>
              <w:pStyle w:val="11"/>
            </w:pPr>
            <w:r>
              <w:t>0.06</w:t>
            </w:r>
          </w:p>
        </w:tc>
        <w:tc>
          <w:tcPr>
            <w:tcW w:w="964" w:type="dxa"/>
            <w:vAlign w:val="center"/>
          </w:tcPr>
          <w:p>
            <w:pPr>
              <w:pStyle w:val="11"/>
            </w:pPr>
            <w:r>
              <w:t>0.12</w:t>
            </w:r>
          </w:p>
        </w:tc>
        <w:tc>
          <w:tcPr>
            <w:tcW w:w="964" w:type="dxa"/>
            <w:vAlign w:val="center"/>
          </w:tcPr>
          <w:p>
            <w:pPr>
              <w:pStyle w:val="11"/>
            </w:pPr>
            <w:r>
              <w:t>0.12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248.91</w:t>
            </w:r>
          </w:p>
        </w:tc>
        <w:tc>
          <w:tcPr>
            <w:tcW w:w="1134" w:type="dxa"/>
            <w:vAlign w:val="center"/>
          </w:tcPr>
          <w:p>
            <w:pPr>
              <w:pStyle w:val="12"/>
            </w:pPr>
            <w:r>
              <w:t>木质柜类</w:t>
            </w:r>
          </w:p>
        </w:tc>
        <w:tc>
          <w:tcPr>
            <w:tcW w:w="1134" w:type="dxa"/>
            <w:vAlign w:val="center"/>
          </w:tcPr>
          <w:p>
            <w:pPr>
              <w:pStyle w:val="12"/>
            </w:pPr>
            <w:r>
              <w:t>A060501</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0.05</w:t>
            </w:r>
          </w:p>
        </w:tc>
        <w:tc>
          <w:tcPr>
            <w:tcW w:w="964" w:type="dxa"/>
            <w:vAlign w:val="center"/>
          </w:tcPr>
          <w:p>
            <w:pPr>
              <w:pStyle w:val="11"/>
            </w:pPr>
            <w:r>
              <w:t>0.05</w:t>
            </w:r>
          </w:p>
        </w:tc>
        <w:tc>
          <w:tcPr>
            <w:tcW w:w="964" w:type="dxa"/>
            <w:vAlign w:val="center"/>
          </w:tcPr>
          <w:p>
            <w:pPr>
              <w:pStyle w:val="11"/>
            </w:pPr>
            <w:r>
              <w:t>0.05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248.91</w:t>
            </w:r>
          </w:p>
        </w:tc>
        <w:tc>
          <w:tcPr>
            <w:tcW w:w="1134" w:type="dxa"/>
            <w:vAlign w:val="center"/>
          </w:tcPr>
          <w:p>
            <w:pPr>
              <w:pStyle w:val="12"/>
            </w:pPr>
            <w:r>
              <w:t>金属质柜类</w:t>
            </w:r>
          </w:p>
        </w:tc>
        <w:tc>
          <w:tcPr>
            <w:tcW w:w="1134" w:type="dxa"/>
            <w:vAlign w:val="center"/>
          </w:tcPr>
          <w:p>
            <w:pPr>
              <w:pStyle w:val="12"/>
            </w:pPr>
            <w:r>
              <w:t>A060503</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0.16</w:t>
            </w:r>
          </w:p>
        </w:tc>
        <w:tc>
          <w:tcPr>
            <w:tcW w:w="964" w:type="dxa"/>
            <w:vAlign w:val="center"/>
          </w:tcPr>
          <w:p>
            <w:pPr>
              <w:pStyle w:val="11"/>
            </w:pPr>
            <w:r>
              <w:t>0.32</w:t>
            </w:r>
          </w:p>
        </w:tc>
        <w:tc>
          <w:tcPr>
            <w:tcW w:w="964" w:type="dxa"/>
            <w:vAlign w:val="center"/>
          </w:tcPr>
          <w:p>
            <w:pPr>
              <w:pStyle w:val="11"/>
            </w:pPr>
            <w:r>
              <w:t>0.32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0.32</w:t>
            </w:r>
          </w:p>
        </w:tc>
      </w:tr>
      <w:tr>
        <w:tblPrEx>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248.91</w:t>
            </w:r>
          </w:p>
        </w:tc>
        <w:tc>
          <w:tcPr>
            <w:tcW w:w="1134" w:type="dxa"/>
            <w:vAlign w:val="center"/>
          </w:tcPr>
          <w:p>
            <w:pPr>
              <w:pStyle w:val="12"/>
            </w:pPr>
            <w:r>
              <w:t>复印纸</w:t>
            </w:r>
          </w:p>
        </w:tc>
        <w:tc>
          <w:tcPr>
            <w:tcW w:w="1134" w:type="dxa"/>
            <w:vAlign w:val="center"/>
          </w:tcPr>
          <w:p>
            <w:pPr>
              <w:pStyle w:val="12"/>
            </w:pPr>
            <w:r>
              <w:t>A090101</w:t>
            </w:r>
          </w:p>
        </w:tc>
        <w:tc>
          <w:tcPr>
            <w:tcW w:w="709" w:type="dxa"/>
            <w:vAlign w:val="center"/>
          </w:tcPr>
          <w:p>
            <w:pPr>
              <w:pStyle w:val="13"/>
            </w:pPr>
            <w:r>
              <w:t>箱</w:t>
            </w:r>
          </w:p>
        </w:tc>
        <w:tc>
          <w:tcPr>
            <w:tcW w:w="850" w:type="dxa"/>
            <w:vAlign w:val="center"/>
          </w:tcPr>
          <w:p>
            <w:pPr>
              <w:pStyle w:val="11"/>
            </w:pPr>
            <w:r>
              <w:t>64</w:t>
            </w:r>
          </w:p>
        </w:tc>
        <w:tc>
          <w:tcPr>
            <w:tcW w:w="850" w:type="dxa"/>
            <w:vAlign w:val="center"/>
          </w:tcPr>
          <w:p>
            <w:pPr>
              <w:pStyle w:val="11"/>
            </w:pPr>
            <w:r>
              <w:t>0.01</w:t>
            </w:r>
          </w:p>
        </w:tc>
        <w:tc>
          <w:tcPr>
            <w:tcW w:w="964" w:type="dxa"/>
            <w:vAlign w:val="center"/>
          </w:tcPr>
          <w:p>
            <w:pPr>
              <w:pStyle w:val="11"/>
            </w:pPr>
            <w:r>
              <w:t>0.64</w:t>
            </w:r>
          </w:p>
        </w:tc>
        <w:tc>
          <w:tcPr>
            <w:tcW w:w="964" w:type="dxa"/>
            <w:vAlign w:val="center"/>
          </w:tcPr>
          <w:p>
            <w:pPr>
              <w:pStyle w:val="11"/>
            </w:pPr>
            <w:r>
              <w:t>0.64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0.64</w:t>
            </w:r>
          </w:p>
        </w:tc>
      </w:tr>
      <w:tr>
        <w:tblPrEx>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248.91</w:t>
            </w:r>
          </w:p>
        </w:tc>
        <w:tc>
          <w:tcPr>
            <w:tcW w:w="1134" w:type="dxa"/>
            <w:vAlign w:val="center"/>
          </w:tcPr>
          <w:p>
            <w:pPr>
              <w:pStyle w:val="12"/>
            </w:pPr>
            <w:r>
              <w:t>车辆维修和保养服务</w:t>
            </w:r>
          </w:p>
        </w:tc>
        <w:tc>
          <w:tcPr>
            <w:tcW w:w="1134" w:type="dxa"/>
            <w:vAlign w:val="center"/>
          </w:tcPr>
          <w:p>
            <w:pPr>
              <w:pStyle w:val="12"/>
            </w:pPr>
            <w:r>
              <w:t>C050301</w:t>
            </w:r>
          </w:p>
        </w:tc>
        <w:tc>
          <w:tcPr>
            <w:tcW w:w="709" w:type="dxa"/>
            <w:vAlign w:val="center"/>
          </w:tcPr>
          <w:p>
            <w:pPr>
              <w:pStyle w:val="13"/>
            </w:pPr>
            <w:r>
              <w:t>辆</w:t>
            </w:r>
          </w:p>
        </w:tc>
        <w:tc>
          <w:tcPr>
            <w:tcW w:w="850" w:type="dxa"/>
            <w:vAlign w:val="center"/>
          </w:tcPr>
          <w:p>
            <w:pPr>
              <w:pStyle w:val="11"/>
            </w:pPr>
            <w:r>
              <w:t>2</w:t>
            </w:r>
          </w:p>
        </w:tc>
        <w:tc>
          <w:tcPr>
            <w:tcW w:w="850" w:type="dxa"/>
            <w:vAlign w:val="center"/>
          </w:tcPr>
          <w:p>
            <w:pPr>
              <w:pStyle w:val="11"/>
            </w:pPr>
            <w:r>
              <w:t>0.90</w:t>
            </w:r>
          </w:p>
        </w:tc>
        <w:tc>
          <w:tcPr>
            <w:tcW w:w="964" w:type="dxa"/>
            <w:vAlign w:val="center"/>
          </w:tcPr>
          <w:p>
            <w:pPr>
              <w:pStyle w:val="11"/>
            </w:pPr>
            <w:r>
              <w:t>1.80</w:t>
            </w:r>
          </w:p>
        </w:tc>
        <w:tc>
          <w:tcPr>
            <w:tcW w:w="964" w:type="dxa"/>
            <w:vAlign w:val="center"/>
          </w:tcPr>
          <w:p>
            <w:pPr>
              <w:pStyle w:val="11"/>
            </w:pPr>
            <w:r>
              <w:t>1.80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248.91</w:t>
            </w:r>
          </w:p>
        </w:tc>
        <w:tc>
          <w:tcPr>
            <w:tcW w:w="1134" w:type="dxa"/>
            <w:vAlign w:val="center"/>
          </w:tcPr>
          <w:p>
            <w:pPr>
              <w:pStyle w:val="12"/>
            </w:pPr>
            <w:r>
              <w:t>车辆加油服务</w:t>
            </w:r>
          </w:p>
        </w:tc>
        <w:tc>
          <w:tcPr>
            <w:tcW w:w="1134" w:type="dxa"/>
            <w:vAlign w:val="center"/>
          </w:tcPr>
          <w:p>
            <w:pPr>
              <w:pStyle w:val="12"/>
            </w:pPr>
            <w:r>
              <w:t>C050302</w:t>
            </w:r>
          </w:p>
        </w:tc>
        <w:tc>
          <w:tcPr>
            <w:tcW w:w="709" w:type="dxa"/>
            <w:vAlign w:val="center"/>
          </w:tcPr>
          <w:p>
            <w:pPr>
              <w:pStyle w:val="13"/>
            </w:pPr>
            <w:r>
              <w:t>辆</w:t>
            </w:r>
          </w:p>
        </w:tc>
        <w:tc>
          <w:tcPr>
            <w:tcW w:w="850" w:type="dxa"/>
            <w:vAlign w:val="center"/>
          </w:tcPr>
          <w:p>
            <w:pPr>
              <w:pStyle w:val="11"/>
            </w:pPr>
            <w:r>
              <w:t>2</w:t>
            </w:r>
          </w:p>
        </w:tc>
        <w:tc>
          <w:tcPr>
            <w:tcW w:w="850" w:type="dxa"/>
            <w:vAlign w:val="center"/>
          </w:tcPr>
          <w:p>
            <w:pPr>
              <w:pStyle w:val="11"/>
            </w:pPr>
            <w:r>
              <w:t>0.50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248.91</w:t>
            </w:r>
          </w:p>
        </w:tc>
        <w:tc>
          <w:tcPr>
            <w:tcW w:w="1134" w:type="dxa"/>
            <w:vAlign w:val="center"/>
          </w:tcPr>
          <w:p>
            <w:pPr>
              <w:pStyle w:val="12"/>
            </w:pPr>
            <w:r>
              <w:t>其他印刷服务</w:t>
            </w:r>
          </w:p>
        </w:tc>
        <w:tc>
          <w:tcPr>
            <w:tcW w:w="1134" w:type="dxa"/>
            <w:vAlign w:val="center"/>
          </w:tcPr>
          <w:p>
            <w:pPr>
              <w:pStyle w:val="12"/>
            </w:pPr>
            <w:r>
              <w:t>C08140199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8.50</w:t>
            </w:r>
          </w:p>
        </w:tc>
        <w:tc>
          <w:tcPr>
            <w:tcW w:w="964" w:type="dxa"/>
            <w:vAlign w:val="center"/>
          </w:tcPr>
          <w:p>
            <w:pPr>
              <w:pStyle w:val="11"/>
            </w:pPr>
            <w:r>
              <w:t>8.50</w:t>
            </w:r>
          </w:p>
        </w:tc>
        <w:tc>
          <w:tcPr>
            <w:tcW w:w="964" w:type="dxa"/>
            <w:vAlign w:val="center"/>
          </w:tcPr>
          <w:p>
            <w:pPr>
              <w:pStyle w:val="11"/>
            </w:pPr>
            <w:r>
              <w:t>8.50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248.91</w:t>
            </w:r>
          </w:p>
        </w:tc>
        <w:tc>
          <w:tcPr>
            <w:tcW w:w="1134" w:type="dxa"/>
            <w:vAlign w:val="center"/>
          </w:tcPr>
          <w:p>
            <w:pPr>
              <w:pStyle w:val="12"/>
            </w:pPr>
            <w:r>
              <w:t>机动车保险服务</w:t>
            </w:r>
          </w:p>
        </w:tc>
        <w:tc>
          <w:tcPr>
            <w:tcW w:w="1134" w:type="dxa"/>
            <w:vAlign w:val="center"/>
          </w:tcPr>
          <w:p>
            <w:pPr>
              <w:pStyle w:val="12"/>
            </w:pPr>
            <w:r>
              <w:t>C15040201</w:t>
            </w:r>
          </w:p>
        </w:tc>
        <w:tc>
          <w:tcPr>
            <w:tcW w:w="709" w:type="dxa"/>
            <w:vAlign w:val="center"/>
          </w:tcPr>
          <w:p>
            <w:pPr>
              <w:pStyle w:val="13"/>
            </w:pPr>
            <w:r>
              <w:t>辆</w:t>
            </w:r>
          </w:p>
        </w:tc>
        <w:tc>
          <w:tcPr>
            <w:tcW w:w="850" w:type="dxa"/>
            <w:vAlign w:val="center"/>
          </w:tcPr>
          <w:p>
            <w:pPr>
              <w:pStyle w:val="11"/>
            </w:pPr>
            <w:r>
              <w:t>4</w:t>
            </w:r>
          </w:p>
        </w:tc>
        <w:tc>
          <w:tcPr>
            <w:tcW w:w="850" w:type="dxa"/>
            <w:vAlign w:val="center"/>
          </w:tcPr>
          <w:p>
            <w:pPr>
              <w:pStyle w:val="11"/>
            </w:pPr>
            <w:r>
              <w:t>0.25</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248.91</w:t>
            </w:r>
          </w:p>
        </w:tc>
        <w:tc>
          <w:tcPr>
            <w:tcW w:w="1134" w:type="dxa"/>
            <w:vAlign w:val="center"/>
          </w:tcPr>
          <w:p>
            <w:pPr>
              <w:pStyle w:val="12"/>
            </w:pPr>
            <w:r>
              <w:t>其他服务</w:t>
            </w:r>
          </w:p>
        </w:tc>
        <w:tc>
          <w:tcPr>
            <w:tcW w:w="1134" w:type="dxa"/>
            <w:vAlign w:val="center"/>
          </w:tcPr>
          <w:p>
            <w:pPr>
              <w:pStyle w:val="12"/>
            </w:pPr>
            <w:r>
              <w:t>C99</w:t>
            </w:r>
          </w:p>
        </w:tc>
        <w:tc>
          <w:tcPr>
            <w:tcW w:w="709" w:type="dxa"/>
            <w:vAlign w:val="center"/>
          </w:tcPr>
          <w:p>
            <w:pPr>
              <w:pStyle w:val="13"/>
            </w:pPr>
            <w:r>
              <w:t>人</w:t>
            </w:r>
          </w:p>
        </w:tc>
        <w:tc>
          <w:tcPr>
            <w:tcW w:w="850" w:type="dxa"/>
            <w:vAlign w:val="center"/>
          </w:tcPr>
          <w:p>
            <w:pPr>
              <w:pStyle w:val="11"/>
            </w:pPr>
            <w:r>
              <w:t>11</w:t>
            </w:r>
          </w:p>
        </w:tc>
        <w:tc>
          <w:tcPr>
            <w:tcW w:w="850" w:type="dxa"/>
            <w:vAlign w:val="center"/>
          </w:tcPr>
          <w:p>
            <w:pPr>
              <w:pStyle w:val="11"/>
            </w:pPr>
            <w:r>
              <w:t>6.75</w:t>
            </w:r>
          </w:p>
        </w:tc>
        <w:tc>
          <w:tcPr>
            <w:tcW w:w="964" w:type="dxa"/>
            <w:vAlign w:val="center"/>
          </w:tcPr>
          <w:p>
            <w:pPr>
              <w:pStyle w:val="11"/>
            </w:pPr>
            <w:r>
              <w:t>74.25</w:t>
            </w:r>
          </w:p>
        </w:tc>
        <w:tc>
          <w:tcPr>
            <w:tcW w:w="964" w:type="dxa"/>
            <w:vAlign w:val="center"/>
          </w:tcPr>
          <w:p>
            <w:pPr>
              <w:pStyle w:val="11"/>
            </w:pPr>
            <w:r>
              <w:t>74.25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办公用房物业管理服务费</w:t>
            </w:r>
          </w:p>
        </w:tc>
        <w:tc>
          <w:tcPr>
            <w:tcW w:w="964" w:type="dxa"/>
            <w:vAlign w:val="center"/>
          </w:tcPr>
          <w:p>
            <w:pPr>
              <w:pStyle w:val="11"/>
            </w:pPr>
            <w:r>
              <w:t>75.00</w:t>
            </w:r>
          </w:p>
        </w:tc>
        <w:tc>
          <w:tcPr>
            <w:tcW w:w="1134" w:type="dxa"/>
            <w:vAlign w:val="center"/>
          </w:tcPr>
          <w:p>
            <w:pPr>
              <w:pStyle w:val="12"/>
            </w:pPr>
            <w:r>
              <w:t>物业管理服务</w:t>
            </w:r>
          </w:p>
        </w:tc>
        <w:tc>
          <w:tcPr>
            <w:tcW w:w="1134" w:type="dxa"/>
            <w:vAlign w:val="center"/>
          </w:tcPr>
          <w:p>
            <w:pPr>
              <w:pStyle w:val="12"/>
            </w:pPr>
            <w:r>
              <w:t>C1204</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75.00</w:t>
            </w:r>
          </w:p>
        </w:tc>
        <w:tc>
          <w:tcPr>
            <w:tcW w:w="964" w:type="dxa"/>
            <w:vAlign w:val="center"/>
          </w:tcPr>
          <w:p>
            <w:pPr>
              <w:pStyle w:val="11"/>
            </w:pPr>
            <w:r>
              <w:t>75.00</w:t>
            </w:r>
          </w:p>
        </w:tc>
        <w:tc>
          <w:tcPr>
            <w:tcW w:w="964" w:type="dxa"/>
            <w:vAlign w:val="center"/>
          </w:tcPr>
          <w:p>
            <w:pPr>
              <w:pStyle w:val="11"/>
            </w:pPr>
            <w:r>
              <w:t>75.00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住房公积金业务管理信息系统运行维护费</w:t>
            </w:r>
          </w:p>
        </w:tc>
        <w:tc>
          <w:tcPr>
            <w:tcW w:w="964" w:type="dxa"/>
            <w:vAlign w:val="center"/>
          </w:tcPr>
          <w:p>
            <w:pPr>
              <w:pStyle w:val="11"/>
            </w:pPr>
            <w:r>
              <w:t>527.40</w:t>
            </w:r>
          </w:p>
        </w:tc>
        <w:tc>
          <w:tcPr>
            <w:tcW w:w="1134" w:type="dxa"/>
            <w:vAlign w:val="center"/>
          </w:tcPr>
          <w:p>
            <w:pPr>
              <w:pStyle w:val="12"/>
            </w:pPr>
            <w:r>
              <w:t>液晶显示器</w:t>
            </w:r>
          </w:p>
        </w:tc>
        <w:tc>
          <w:tcPr>
            <w:tcW w:w="1134" w:type="dxa"/>
            <w:vAlign w:val="center"/>
          </w:tcPr>
          <w:p>
            <w:pPr>
              <w:pStyle w:val="12"/>
            </w:pPr>
            <w:r>
              <w:t>A0201060401</w:t>
            </w:r>
          </w:p>
        </w:tc>
        <w:tc>
          <w:tcPr>
            <w:tcW w:w="709" w:type="dxa"/>
            <w:vAlign w:val="center"/>
          </w:tcPr>
          <w:p>
            <w:pPr>
              <w:pStyle w:val="13"/>
            </w:pPr>
            <w:r>
              <w:t>台</w:t>
            </w:r>
          </w:p>
        </w:tc>
        <w:tc>
          <w:tcPr>
            <w:tcW w:w="850" w:type="dxa"/>
            <w:vAlign w:val="center"/>
          </w:tcPr>
          <w:p>
            <w:pPr>
              <w:pStyle w:val="11"/>
            </w:pPr>
            <w:r>
              <w:t>6</w:t>
            </w:r>
          </w:p>
        </w:tc>
        <w:tc>
          <w:tcPr>
            <w:tcW w:w="850" w:type="dxa"/>
            <w:vAlign w:val="center"/>
          </w:tcPr>
          <w:p>
            <w:pPr>
              <w:pStyle w:val="11"/>
            </w:pPr>
            <w:r>
              <w:t>0.15</w:t>
            </w:r>
          </w:p>
        </w:tc>
        <w:tc>
          <w:tcPr>
            <w:tcW w:w="964" w:type="dxa"/>
            <w:vAlign w:val="center"/>
          </w:tcPr>
          <w:p>
            <w:pPr>
              <w:pStyle w:val="11"/>
            </w:pPr>
            <w:r>
              <w:t>0.90</w:t>
            </w:r>
          </w:p>
        </w:tc>
        <w:tc>
          <w:tcPr>
            <w:tcW w:w="964" w:type="dxa"/>
            <w:vAlign w:val="center"/>
          </w:tcPr>
          <w:p>
            <w:pPr>
              <w:pStyle w:val="11"/>
            </w:pPr>
            <w:r>
              <w:t>0.90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0.90</w:t>
            </w:r>
          </w:p>
        </w:tc>
      </w:tr>
      <w:tr>
        <w:tblPrEx>
          <w:tblCellMar>
            <w:top w:w="0" w:type="dxa"/>
            <w:left w:w="108" w:type="dxa"/>
            <w:bottom w:w="0" w:type="dxa"/>
            <w:right w:w="108" w:type="dxa"/>
          </w:tblCellMar>
        </w:tblPrEx>
        <w:trPr>
          <w:cantSplit/>
          <w:jc w:val="center"/>
        </w:trPr>
        <w:tc>
          <w:tcPr>
            <w:tcW w:w="1701" w:type="dxa"/>
            <w:vAlign w:val="center"/>
          </w:tcPr>
          <w:p>
            <w:pPr>
              <w:pStyle w:val="12"/>
            </w:pPr>
            <w:r>
              <w:t>住房公积金业务管理信息系统运行维护费</w:t>
            </w:r>
          </w:p>
        </w:tc>
        <w:tc>
          <w:tcPr>
            <w:tcW w:w="964" w:type="dxa"/>
            <w:vAlign w:val="center"/>
          </w:tcPr>
          <w:p>
            <w:pPr>
              <w:pStyle w:val="11"/>
            </w:pPr>
            <w:r>
              <w:t>527.40</w:t>
            </w:r>
          </w:p>
        </w:tc>
        <w:tc>
          <w:tcPr>
            <w:tcW w:w="1134" w:type="dxa"/>
            <w:vAlign w:val="center"/>
          </w:tcPr>
          <w:p>
            <w:pPr>
              <w:pStyle w:val="12"/>
            </w:pPr>
            <w:r>
              <w:t>复印机</w:t>
            </w:r>
          </w:p>
        </w:tc>
        <w:tc>
          <w:tcPr>
            <w:tcW w:w="1134" w:type="dxa"/>
            <w:vAlign w:val="center"/>
          </w:tcPr>
          <w:p>
            <w:pPr>
              <w:pStyle w:val="12"/>
            </w:pPr>
            <w:r>
              <w:t>A020201</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住房公积金业务管理信息系统运行维护费</w:t>
            </w:r>
          </w:p>
        </w:tc>
        <w:tc>
          <w:tcPr>
            <w:tcW w:w="964" w:type="dxa"/>
            <w:vAlign w:val="center"/>
          </w:tcPr>
          <w:p>
            <w:pPr>
              <w:pStyle w:val="11"/>
            </w:pPr>
            <w:r>
              <w:t>527.40</w:t>
            </w:r>
          </w:p>
        </w:tc>
        <w:tc>
          <w:tcPr>
            <w:tcW w:w="1134" w:type="dxa"/>
            <w:vAlign w:val="center"/>
          </w:tcPr>
          <w:p>
            <w:pPr>
              <w:pStyle w:val="12"/>
            </w:pPr>
            <w:r>
              <w:t>通用应用软件开发服务</w:t>
            </w:r>
          </w:p>
        </w:tc>
        <w:tc>
          <w:tcPr>
            <w:tcW w:w="1134" w:type="dxa"/>
            <w:vAlign w:val="center"/>
          </w:tcPr>
          <w:p>
            <w:pPr>
              <w:pStyle w:val="12"/>
            </w:pPr>
            <w:r>
              <w:t>C02010301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74.60</w:t>
            </w:r>
          </w:p>
        </w:tc>
        <w:tc>
          <w:tcPr>
            <w:tcW w:w="964" w:type="dxa"/>
            <w:vAlign w:val="center"/>
          </w:tcPr>
          <w:p>
            <w:pPr>
              <w:pStyle w:val="11"/>
            </w:pPr>
            <w:r>
              <w:t>74.60</w:t>
            </w:r>
          </w:p>
        </w:tc>
        <w:tc>
          <w:tcPr>
            <w:tcW w:w="964" w:type="dxa"/>
            <w:vAlign w:val="center"/>
          </w:tcPr>
          <w:p>
            <w:pPr>
              <w:pStyle w:val="11"/>
            </w:pPr>
            <w:r>
              <w:t>74.60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住房公积金业务管理信息系统运行维护费</w:t>
            </w:r>
          </w:p>
        </w:tc>
        <w:tc>
          <w:tcPr>
            <w:tcW w:w="964" w:type="dxa"/>
            <w:vAlign w:val="center"/>
          </w:tcPr>
          <w:p>
            <w:pPr>
              <w:pStyle w:val="11"/>
            </w:pPr>
            <w:r>
              <w:t>527.40</w:t>
            </w:r>
          </w:p>
        </w:tc>
        <w:tc>
          <w:tcPr>
            <w:tcW w:w="1134" w:type="dxa"/>
            <w:vAlign w:val="center"/>
          </w:tcPr>
          <w:p>
            <w:pPr>
              <w:pStyle w:val="12"/>
            </w:pPr>
            <w:r>
              <w:t>嵌入式软件开发服务</w:t>
            </w:r>
          </w:p>
        </w:tc>
        <w:tc>
          <w:tcPr>
            <w:tcW w:w="1134" w:type="dxa"/>
            <w:vAlign w:val="center"/>
          </w:tcPr>
          <w:p>
            <w:pPr>
              <w:pStyle w:val="12"/>
            </w:pPr>
            <w:r>
              <w:t>C020104</w:t>
            </w:r>
          </w:p>
        </w:tc>
        <w:tc>
          <w:tcPr>
            <w:tcW w:w="709" w:type="dxa"/>
            <w:vAlign w:val="center"/>
          </w:tcPr>
          <w:p>
            <w:pPr>
              <w:pStyle w:val="13"/>
            </w:pPr>
            <w:r>
              <w:t xml:space="preserve">项 </w:t>
            </w:r>
          </w:p>
        </w:tc>
        <w:tc>
          <w:tcPr>
            <w:tcW w:w="850" w:type="dxa"/>
            <w:vAlign w:val="center"/>
          </w:tcPr>
          <w:p>
            <w:pPr>
              <w:pStyle w:val="11"/>
            </w:pPr>
            <w:r>
              <w:t>1</w:t>
            </w:r>
          </w:p>
        </w:tc>
        <w:tc>
          <w:tcPr>
            <w:tcW w:w="850" w:type="dxa"/>
            <w:vAlign w:val="center"/>
          </w:tcPr>
          <w:p>
            <w:pPr>
              <w:pStyle w:val="11"/>
            </w:pPr>
            <w:r>
              <w:t>118.50</w:t>
            </w:r>
          </w:p>
        </w:tc>
        <w:tc>
          <w:tcPr>
            <w:tcW w:w="964" w:type="dxa"/>
            <w:vAlign w:val="center"/>
          </w:tcPr>
          <w:p>
            <w:pPr>
              <w:pStyle w:val="11"/>
            </w:pPr>
            <w:r>
              <w:t>118.50</w:t>
            </w:r>
          </w:p>
        </w:tc>
        <w:tc>
          <w:tcPr>
            <w:tcW w:w="964" w:type="dxa"/>
            <w:vAlign w:val="center"/>
          </w:tcPr>
          <w:p>
            <w:pPr>
              <w:pStyle w:val="11"/>
            </w:pPr>
            <w:r>
              <w:t>118.50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住房公积金业务管理信息系统运行维护费</w:t>
            </w:r>
          </w:p>
        </w:tc>
        <w:tc>
          <w:tcPr>
            <w:tcW w:w="964" w:type="dxa"/>
            <w:vAlign w:val="center"/>
          </w:tcPr>
          <w:p>
            <w:pPr>
              <w:pStyle w:val="11"/>
            </w:pPr>
            <w:r>
              <w:t>527.40</w:t>
            </w:r>
          </w:p>
        </w:tc>
        <w:tc>
          <w:tcPr>
            <w:tcW w:w="1134" w:type="dxa"/>
            <w:vAlign w:val="center"/>
          </w:tcPr>
          <w:p>
            <w:pPr>
              <w:pStyle w:val="12"/>
            </w:pPr>
            <w:r>
              <w:t>基础环境运维服务</w:t>
            </w:r>
          </w:p>
        </w:tc>
        <w:tc>
          <w:tcPr>
            <w:tcW w:w="1134" w:type="dxa"/>
            <w:vAlign w:val="center"/>
          </w:tcPr>
          <w:p>
            <w:pPr>
              <w:pStyle w:val="12"/>
            </w:pPr>
            <w:r>
              <w:t>C020601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住房公积金业务管理信息系统运行维护费</w:t>
            </w:r>
          </w:p>
        </w:tc>
        <w:tc>
          <w:tcPr>
            <w:tcW w:w="964" w:type="dxa"/>
            <w:vAlign w:val="center"/>
          </w:tcPr>
          <w:p>
            <w:pPr>
              <w:pStyle w:val="11"/>
            </w:pPr>
            <w:r>
              <w:t>527.40</w:t>
            </w:r>
          </w:p>
        </w:tc>
        <w:tc>
          <w:tcPr>
            <w:tcW w:w="1134" w:type="dxa"/>
            <w:vAlign w:val="center"/>
          </w:tcPr>
          <w:p>
            <w:pPr>
              <w:pStyle w:val="12"/>
            </w:pPr>
            <w:r>
              <w:t>基础环境运维服务</w:t>
            </w:r>
          </w:p>
        </w:tc>
        <w:tc>
          <w:tcPr>
            <w:tcW w:w="1134" w:type="dxa"/>
            <w:vAlign w:val="center"/>
          </w:tcPr>
          <w:p>
            <w:pPr>
              <w:pStyle w:val="12"/>
            </w:pPr>
            <w:r>
              <w:t>C020601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50.00</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住房公积金业务管理信息系统运行维护费</w:t>
            </w:r>
          </w:p>
        </w:tc>
        <w:tc>
          <w:tcPr>
            <w:tcW w:w="964" w:type="dxa"/>
            <w:vAlign w:val="center"/>
          </w:tcPr>
          <w:p>
            <w:pPr>
              <w:pStyle w:val="11"/>
            </w:pPr>
            <w:r>
              <w:t>527.40</w:t>
            </w:r>
          </w:p>
        </w:tc>
        <w:tc>
          <w:tcPr>
            <w:tcW w:w="1134" w:type="dxa"/>
            <w:vAlign w:val="center"/>
          </w:tcPr>
          <w:p>
            <w:pPr>
              <w:pStyle w:val="12"/>
            </w:pPr>
            <w:r>
              <w:t>基础环境运维服务</w:t>
            </w:r>
          </w:p>
        </w:tc>
        <w:tc>
          <w:tcPr>
            <w:tcW w:w="1134" w:type="dxa"/>
            <w:vAlign w:val="center"/>
          </w:tcPr>
          <w:p>
            <w:pPr>
              <w:pStyle w:val="12"/>
            </w:pPr>
            <w:r>
              <w:t>C020601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住房公积金业务管理信息系统运行维护费</w:t>
            </w:r>
          </w:p>
        </w:tc>
        <w:tc>
          <w:tcPr>
            <w:tcW w:w="964" w:type="dxa"/>
            <w:vAlign w:val="center"/>
          </w:tcPr>
          <w:p>
            <w:pPr>
              <w:pStyle w:val="11"/>
            </w:pPr>
            <w:r>
              <w:t>527.40</w:t>
            </w:r>
          </w:p>
        </w:tc>
        <w:tc>
          <w:tcPr>
            <w:tcW w:w="1134" w:type="dxa"/>
            <w:vAlign w:val="center"/>
          </w:tcPr>
          <w:p>
            <w:pPr>
              <w:pStyle w:val="12"/>
            </w:pPr>
            <w:r>
              <w:t>硬件运维服务</w:t>
            </w:r>
          </w:p>
        </w:tc>
        <w:tc>
          <w:tcPr>
            <w:tcW w:w="1134" w:type="dxa"/>
            <w:vAlign w:val="center"/>
          </w:tcPr>
          <w:p>
            <w:pPr>
              <w:pStyle w:val="12"/>
            </w:pPr>
            <w:r>
              <w:t>C020602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45.00</w:t>
            </w:r>
          </w:p>
        </w:tc>
        <w:tc>
          <w:tcPr>
            <w:tcW w:w="964" w:type="dxa"/>
            <w:vAlign w:val="center"/>
          </w:tcPr>
          <w:p>
            <w:pPr>
              <w:pStyle w:val="11"/>
            </w:pPr>
            <w:r>
              <w:t>45.00</w:t>
            </w:r>
          </w:p>
        </w:tc>
        <w:tc>
          <w:tcPr>
            <w:tcW w:w="964" w:type="dxa"/>
            <w:vAlign w:val="center"/>
          </w:tcPr>
          <w:p>
            <w:pPr>
              <w:pStyle w:val="11"/>
            </w:pPr>
            <w:r>
              <w:t>45.00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住房公积金业务管理信息系统运行维护费</w:t>
            </w:r>
          </w:p>
        </w:tc>
        <w:tc>
          <w:tcPr>
            <w:tcW w:w="964" w:type="dxa"/>
            <w:vAlign w:val="center"/>
          </w:tcPr>
          <w:p>
            <w:pPr>
              <w:pStyle w:val="11"/>
            </w:pPr>
            <w:r>
              <w:t>527.40</w:t>
            </w:r>
          </w:p>
        </w:tc>
        <w:tc>
          <w:tcPr>
            <w:tcW w:w="1134" w:type="dxa"/>
            <w:vAlign w:val="center"/>
          </w:tcPr>
          <w:p>
            <w:pPr>
              <w:pStyle w:val="12"/>
            </w:pPr>
            <w:r>
              <w:t>软件运维服务</w:t>
            </w:r>
          </w:p>
        </w:tc>
        <w:tc>
          <w:tcPr>
            <w:tcW w:w="1134" w:type="dxa"/>
            <w:vAlign w:val="center"/>
          </w:tcPr>
          <w:p>
            <w:pPr>
              <w:pStyle w:val="12"/>
            </w:pPr>
            <w:r>
              <w:t>C020603</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7.00</w:t>
            </w:r>
          </w:p>
        </w:tc>
        <w:tc>
          <w:tcPr>
            <w:tcW w:w="964" w:type="dxa"/>
            <w:vAlign w:val="center"/>
          </w:tcPr>
          <w:p>
            <w:pPr>
              <w:pStyle w:val="11"/>
            </w:pPr>
            <w:r>
              <w:t>7.00</w:t>
            </w:r>
          </w:p>
        </w:tc>
        <w:tc>
          <w:tcPr>
            <w:tcW w:w="964" w:type="dxa"/>
            <w:vAlign w:val="center"/>
          </w:tcPr>
          <w:p>
            <w:pPr>
              <w:pStyle w:val="11"/>
            </w:pPr>
            <w:r>
              <w:t>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7.00</w:t>
            </w:r>
          </w:p>
        </w:tc>
      </w:tr>
      <w:tr>
        <w:tblPrEx>
          <w:tblCellMar>
            <w:top w:w="0" w:type="dxa"/>
            <w:left w:w="108" w:type="dxa"/>
            <w:bottom w:w="0" w:type="dxa"/>
            <w:right w:w="108" w:type="dxa"/>
          </w:tblCellMar>
        </w:tblPrEx>
        <w:trPr>
          <w:cantSplit/>
          <w:jc w:val="center"/>
        </w:trPr>
        <w:tc>
          <w:tcPr>
            <w:tcW w:w="1701" w:type="dxa"/>
            <w:vAlign w:val="center"/>
          </w:tcPr>
          <w:p>
            <w:pPr>
              <w:pStyle w:val="12"/>
            </w:pPr>
            <w:r>
              <w:t>住房公积金业务管理信息系统运行维护费</w:t>
            </w:r>
          </w:p>
        </w:tc>
        <w:tc>
          <w:tcPr>
            <w:tcW w:w="964" w:type="dxa"/>
            <w:vAlign w:val="center"/>
          </w:tcPr>
          <w:p>
            <w:pPr>
              <w:pStyle w:val="11"/>
            </w:pPr>
            <w:r>
              <w:t>527.40</w:t>
            </w:r>
          </w:p>
        </w:tc>
        <w:tc>
          <w:tcPr>
            <w:tcW w:w="1134" w:type="dxa"/>
            <w:vAlign w:val="center"/>
          </w:tcPr>
          <w:p>
            <w:pPr>
              <w:pStyle w:val="12"/>
            </w:pPr>
            <w:r>
              <w:t>安全运维服务</w:t>
            </w:r>
          </w:p>
        </w:tc>
        <w:tc>
          <w:tcPr>
            <w:tcW w:w="1134" w:type="dxa"/>
            <w:vAlign w:val="center"/>
          </w:tcPr>
          <w:p>
            <w:pPr>
              <w:pStyle w:val="12"/>
            </w:pPr>
            <w:r>
              <w:t>C020604</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64.90</w:t>
            </w:r>
          </w:p>
        </w:tc>
        <w:tc>
          <w:tcPr>
            <w:tcW w:w="964" w:type="dxa"/>
            <w:vAlign w:val="center"/>
          </w:tcPr>
          <w:p>
            <w:pPr>
              <w:pStyle w:val="11"/>
            </w:pPr>
            <w:r>
              <w:t>64.90</w:t>
            </w:r>
          </w:p>
        </w:tc>
        <w:tc>
          <w:tcPr>
            <w:tcW w:w="964" w:type="dxa"/>
            <w:vAlign w:val="center"/>
          </w:tcPr>
          <w:p>
            <w:pPr>
              <w:pStyle w:val="11"/>
            </w:pPr>
            <w:r>
              <w:t>64.90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住房公积金业务管理信息系统运行维护费</w:t>
            </w:r>
          </w:p>
        </w:tc>
        <w:tc>
          <w:tcPr>
            <w:tcW w:w="964" w:type="dxa"/>
            <w:vAlign w:val="center"/>
          </w:tcPr>
          <w:p>
            <w:pPr>
              <w:pStyle w:val="11"/>
            </w:pPr>
            <w:r>
              <w:t>527.40</w:t>
            </w:r>
          </w:p>
        </w:tc>
        <w:tc>
          <w:tcPr>
            <w:tcW w:w="1134" w:type="dxa"/>
            <w:vAlign w:val="center"/>
          </w:tcPr>
          <w:p>
            <w:pPr>
              <w:pStyle w:val="12"/>
            </w:pPr>
            <w:r>
              <w:t>安全运维服务</w:t>
            </w:r>
          </w:p>
        </w:tc>
        <w:tc>
          <w:tcPr>
            <w:tcW w:w="1134" w:type="dxa"/>
            <w:vAlign w:val="center"/>
          </w:tcPr>
          <w:p>
            <w:pPr>
              <w:pStyle w:val="12"/>
            </w:pPr>
            <w:r>
              <w:t>C020604</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87.10</w:t>
            </w:r>
          </w:p>
        </w:tc>
        <w:tc>
          <w:tcPr>
            <w:tcW w:w="964" w:type="dxa"/>
            <w:vAlign w:val="center"/>
          </w:tcPr>
          <w:p>
            <w:pPr>
              <w:pStyle w:val="11"/>
            </w:pPr>
            <w:r>
              <w:t>87.10</w:t>
            </w:r>
          </w:p>
        </w:tc>
        <w:tc>
          <w:tcPr>
            <w:tcW w:w="964" w:type="dxa"/>
            <w:vAlign w:val="center"/>
          </w:tcPr>
          <w:p>
            <w:pPr>
              <w:pStyle w:val="11"/>
            </w:pPr>
            <w:r>
              <w:t>87.10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住房公积金业务管理信息系统运行维护费</w:t>
            </w:r>
          </w:p>
        </w:tc>
        <w:tc>
          <w:tcPr>
            <w:tcW w:w="964" w:type="dxa"/>
            <w:vAlign w:val="center"/>
          </w:tcPr>
          <w:p>
            <w:pPr>
              <w:pStyle w:val="11"/>
            </w:pPr>
            <w:r>
              <w:t>527.40</w:t>
            </w:r>
          </w:p>
        </w:tc>
        <w:tc>
          <w:tcPr>
            <w:tcW w:w="1134" w:type="dxa"/>
            <w:vAlign w:val="center"/>
          </w:tcPr>
          <w:p>
            <w:pPr>
              <w:pStyle w:val="12"/>
            </w:pPr>
            <w:r>
              <w:t>其他运行维护服务</w:t>
            </w:r>
          </w:p>
        </w:tc>
        <w:tc>
          <w:tcPr>
            <w:tcW w:w="1134" w:type="dxa"/>
            <w:vAlign w:val="center"/>
          </w:tcPr>
          <w:p>
            <w:pPr>
              <w:pStyle w:val="12"/>
            </w:pPr>
            <w:r>
              <w:t>C020699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13.00</w:t>
            </w:r>
          </w:p>
        </w:tc>
        <w:tc>
          <w:tcPr>
            <w:tcW w:w="964" w:type="dxa"/>
            <w:vAlign w:val="center"/>
          </w:tcPr>
          <w:p>
            <w:pPr>
              <w:pStyle w:val="11"/>
            </w:pPr>
            <w:r>
              <w:t>13.00</w:t>
            </w:r>
          </w:p>
        </w:tc>
        <w:tc>
          <w:tcPr>
            <w:tcW w:w="964" w:type="dxa"/>
            <w:vAlign w:val="center"/>
          </w:tcPr>
          <w:p>
            <w:pPr>
              <w:pStyle w:val="11"/>
            </w:pPr>
            <w:r>
              <w:t>13.00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河北省省直住房资金中心（含所属单位）上年末固定资产金额为</w:t>
      </w:r>
      <w:r>
        <w:rPr>
          <w:rFonts w:hint="eastAsia" w:eastAsiaTheme="minorEastAsia"/>
          <w:color w:val="000000"/>
          <w:sz w:val="28"/>
          <w:lang w:eastAsia="zh-CN"/>
        </w:rPr>
        <w:t>1543.77</w:t>
      </w:r>
      <w:r>
        <w:rPr>
          <w:rFonts w:eastAsia="方正仿宋_GBK"/>
          <w:color w:val="000000"/>
          <w:sz w:val="28"/>
        </w:rPr>
        <w:t>万元（详见下表）。本年度拟购置固定资产总额为58.18万元，已按要求列入政府采购预算，详见政府采购预算表。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431河北省省直住房资金中心</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rPr>
                <w:rFonts w:hint="eastAsia" w:eastAsiaTheme="minorEastAsia"/>
                <w:lang w:eastAsia="zh-CN"/>
              </w:rPr>
            </w:pPr>
            <w:r>
              <w:rPr>
                <w:rFonts w:hint="eastAsia" w:eastAsiaTheme="minorEastAsia"/>
                <w:lang w:eastAsia="zh-CN"/>
              </w:rPr>
              <w:t>1543.77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4</w:t>
            </w:r>
          </w:p>
        </w:tc>
        <w:tc>
          <w:tcPr>
            <w:tcW w:w="2835" w:type="dxa"/>
            <w:vAlign w:val="center"/>
          </w:tcPr>
          <w:p>
            <w:pPr>
              <w:pStyle w:val="11"/>
            </w:pPr>
            <w:r>
              <w:t>125.35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20</w:t>
            </w:r>
          </w:p>
        </w:tc>
        <w:tc>
          <w:tcPr>
            <w:tcW w:w="2835" w:type="dxa"/>
            <w:vAlign w:val="center"/>
          </w:tcPr>
          <w:p>
            <w:pPr>
              <w:pStyle w:val="11"/>
            </w:pPr>
            <w:r>
              <w:t>771.93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681</w:t>
            </w:r>
          </w:p>
        </w:tc>
        <w:tc>
          <w:tcPr>
            <w:tcW w:w="2835" w:type="dxa"/>
            <w:vAlign w:val="center"/>
          </w:tcPr>
          <w:p>
            <w:pPr>
              <w:pStyle w:val="11"/>
            </w:pPr>
            <w:r>
              <w:t>646.49</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eastAsiaTheme="minorEastAsia"/>
          <w:lang w:eastAsia="zh-CN"/>
        </w:rPr>
      </w:pPr>
      <w:r>
        <w:rPr>
          <w:rFonts w:eastAsia="方正仿宋_GBK"/>
          <w:color w:val="000000"/>
          <w:sz w:val="28"/>
        </w:rPr>
        <w:t>我部门无其他需要说明的事项</w:t>
      </w:r>
      <w:r>
        <w:rPr>
          <w:rFonts w:hint="eastAsia" w:eastAsiaTheme="minorEastAsia"/>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roman"/>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4NzFlMTFiY2NkNGUyMjlmNTg3YmU1ZmZhOWI0ODcifQ=="/>
  </w:docVars>
  <w:rsids>
    <w:rsidRoot w:val="00E9732B"/>
    <w:rsid w:val="000F4215"/>
    <w:rsid w:val="00107835"/>
    <w:rsid w:val="001770F0"/>
    <w:rsid w:val="001A1C10"/>
    <w:rsid w:val="00214825"/>
    <w:rsid w:val="00214FCD"/>
    <w:rsid w:val="002E0915"/>
    <w:rsid w:val="003E61BE"/>
    <w:rsid w:val="00406EFB"/>
    <w:rsid w:val="00442D4C"/>
    <w:rsid w:val="00581E17"/>
    <w:rsid w:val="005A496A"/>
    <w:rsid w:val="005A5099"/>
    <w:rsid w:val="006B47BE"/>
    <w:rsid w:val="006D1BCF"/>
    <w:rsid w:val="006E68E0"/>
    <w:rsid w:val="006F6716"/>
    <w:rsid w:val="00702C46"/>
    <w:rsid w:val="007B3153"/>
    <w:rsid w:val="007B5AB8"/>
    <w:rsid w:val="007F3CBB"/>
    <w:rsid w:val="007F6D5E"/>
    <w:rsid w:val="008C222F"/>
    <w:rsid w:val="00907401"/>
    <w:rsid w:val="009075FD"/>
    <w:rsid w:val="00B92A29"/>
    <w:rsid w:val="00C47E2D"/>
    <w:rsid w:val="00CB0E27"/>
    <w:rsid w:val="00CF5A65"/>
    <w:rsid w:val="00D00A05"/>
    <w:rsid w:val="00D259DC"/>
    <w:rsid w:val="00DD5E11"/>
    <w:rsid w:val="00E9732B"/>
    <w:rsid w:val="172C79DD"/>
    <w:rsid w:val="2248175B"/>
    <w:rsid w:val="6CE80FF3"/>
    <w:rsid w:val="6D5E6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8"/>
    <w:semiHidden/>
    <w:unhideWhenUsed/>
    <w:uiPriority w:val="99"/>
    <w:pPr>
      <w:tabs>
        <w:tab w:val="center" w:pos="4153"/>
        <w:tab w:val="right" w:pos="8306"/>
      </w:tabs>
      <w:snapToGrid w:val="0"/>
    </w:pPr>
    <w:rPr>
      <w:sz w:val="18"/>
      <w:szCs w:val="18"/>
    </w:rPr>
  </w:style>
  <w:style w:type="paragraph" w:styleId="3">
    <w:name w:val="header"/>
    <w:basedOn w:val="1"/>
    <w:link w:val="3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4">
    <w:name w:val="Normal_58c6ecab-8c03-4036-a024-888197212691"/>
    <w:autoRedefine/>
    <w:qFormat/>
    <w:uiPriority w:val="0"/>
    <w:rPr>
      <w:rFonts w:ascii="Times New Roman" w:hAnsi="Times New Roman" w:eastAsia="Times New Roman" w:cs="Times New Roman"/>
      <w:sz w:val="24"/>
      <w:szCs w:val="24"/>
      <w:lang w:val="en-US" w:eastAsia="uk-UA" w:bidi="ar-SA"/>
    </w:rPr>
  </w:style>
  <w:style w:type="paragraph" w:customStyle="1" w:styleId="25">
    <w:name w:val="单元格样式1_a2b4b2d4-a309-416a-bb43-e88fa6c6eb8f"/>
    <w:basedOn w:val="1"/>
    <w:autoRedefine/>
    <w:qFormat/>
    <w:uiPriority w:val="0"/>
    <w:pPr>
      <w:jc w:val="center"/>
    </w:pPr>
    <w:rPr>
      <w:rFonts w:ascii="方正书宋_GBK" w:hAnsi="方正书宋_GBK" w:eastAsia="方正书宋_GBK" w:cs="方正书宋_GBK"/>
      <w:b/>
      <w:sz w:val="21"/>
    </w:rPr>
  </w:style>
  <w:style w:type="paragraph" w:customStyle="1" w:styleId="26">
    <w:name w:val="单元格样式2_1126a3aa-64a9-4a98-87dd-31de509d3639"/>
    <w:basedOn w:val="1"/>
    <w:autoRedefine/>
    <w:qFormat/>
    <w:uiPriority w:val="0"/>
    <w:rPr>
      <w:rFonts w:ascii="方正书宋_GBK" w:hAnsi="方正书宋_GBK" w:eastAsia="方正书宋_GBK" w:cs="方正书宋_GBK"/>
      <w:sz w:val="21"/>
    </w:rPr>
  </w:style>
  <w:style w:type="paragraph" w:customStyle="1" w:styleId="27">
    <w:name w:val="单元格样式3_929191b5-5a23-4574-a0b6-7f5131d4731d"/>
    <w:basedOn w:val="1"/>
    <w:autoRedefine/>
    <w:qFormat/>
    <w:uiPriority w:val="0"/>
    <w:pPr>
      <w:jc w:val="center"/>
    </w:pPr>
    <w:rPr>
      <w:rFonts w:ascii="方正书宋_GBK" w:hAnsi="方正书宋_GBK" w:eastAsia="方正书宋_GBK" w:cs="方正书宋_GBK"/>
      <w:sz w:val="21"/>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33">
    <w:name w:val="TOC 2"/>
    <w:basedOn w:val="1"/>
    <w:qFormat/>
    <w:uiPriority w:val="0"/>
    <w:pPr>
      <w:ind w:left="240"/>
    </w:pPr>
  </w:style>
  <w:style w:type="paragraph" w:customStyle="1" w:styleId="34">
    <w:name w:val="TOC 3"/>
    <w:basedOn w:val="1"/>
    <w:autoRedefine/>
    <w:qFormat/>
    <w:uiPriority w:val="0"/>
    <w:pPr>
      <w:ind w:left="480"/>
    </w:pPr>
  </w:style>
  <w:style w:type="paragraph" w:customStyle="1" w:styleId="35">
    <w:name w:val="TOC 4"/>
    <w:basedOn w:val="1"/>
    <w:autoRedefine/>
    <w:qFormat/>
    <w:uiPriority w:val="0"/>
    <w:pPr>
      <w:ind w:left="720"/>
    </w:pPr>
  </w:style>
  <w:style w:type="paragraph" w:customStyle="1" w:styleId="36">
    <w:name w:val="TOC 1"/>
    <w:basedOn w:val="1"/>
    <w:autoRedefine/>
    <w:qFormat/>
    <w:uiPriority w:val="0"/>
    <w:pPr>
      <w:spacing w:before="120"/>
      <w:ind w:firstLine="560"/>
    </w:pPr>
    <w:rPr>
      <w:rFonts w:eastAsia="方正仿宋_GBK"/>
      <w:color w:val="000000"/>
      <w:sz w:val="28"/>
    </w:rPr>
  </w:style>
  <w:style w:type="character" w:customStyle="1" w:styleId="37">
    <w:name w:val="页眉 Char"/>
    <w:basedOn w:val="6"/>
    <w:link w:val="3"/>
    <w:autoRedefine/>
    <w:qFormat/>
    <w:uiPriority w:val="99"/>
    <w:rPr>
      <w:rFonts w:eastAsia="Times New Roman"/>
      <w:sz w:val="18"/>
      <w:szCs w:val="18"/>
      <w:lang w:eastAsia="uk-UA"/>
    </w:rPr>
  </w:style>
  <w:style w:type="character" w:customStyle="1" w:styleId="38">
    <w:name w:val="页脚 Char"/>
    <w:basedOn w:val="6"/>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2022-01-18T16:13:06Z</dcterms:created>
  <dcterms:modified xsi:type="dcterms:W3CDTF">2022-01-18T08:13:06Z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2022-01-18T16:13:09Z</dcterms:created>
  <dcterms:modified xsi:type="dcterms:W3CDTF">2022-01-18T08:13:08Z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2022-01-18T16:13:15Z</dcterms:created>
  <dcterms:modified xsi:type="dcterms:W3CDTF">2022-01-18T08:13:15Z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2022-01-18T16:13:12Z</dcterms:created>
  <dcterms:modified xsi:type="dcterms:W3CDTF">2022-01-18T08:13:12Z</dcterms:modified>
</cp:coreProperties>
</file>

<file path=customXml/itemProps1.xml><?xml version="1.0" encoding="utf-8"?>
<ds:datastoreItem xmlns:ds="http://schemas.openxmlformats.org/officeDocument/2006/customXml" ds:itemID="{329A574A-E783-4B13-8EED-D9C1B8834968}">
  <ds:schemaRefs/>
</ds:datastoreItem>
</file>

<file path=customXml/itemProps2.xml><?xml version="1.0" encoding="utf-8"?>
<ds:datastoreItem xmlns:ds="http://schemas.openxmlformats.org/officeDocument/2006/customXml" ds:itemID="{72F35C81-4DB3-4F84-AB5B-AB869CB67F22}">
  <ds:schemaRefs/>
</ds:datastoreItem>
</file>

<file path=customXml/itemProps3.xml><?xml version="1.0" encoding="utf-8"?>
<ds:datastoreItem xmlns:ds="http://schemas.openxmlformats.org/officeDocument/2006/customXml" ds:itemID="{97B8E003-282B-4260-9EF5-09E3EDC95447}">
  <ds:schemaRefs/>
</ds:datastoreItem>
</file>

<file path=customXml/itemProps4.xml><?xml version="1.0" encoding="utf-8"?>
<ds:datastoreItem xmlns:ds="http://schemas.openxmlformats.org/officeDocument/2006/customXml" ds:itemID="{8BDBCEF1-CC89-491A-9F77-8EED0F731B77}">
  <ds:schemaRefs/>
</ds:datastoreItem>
</file>

<file path=customXml/itemProps5.xml><?xml version="1.0" encoding="utf-8"?>
<ds:datastoreItem xmlns:ds="http://schemas.openxmlformats.org/officeDocument/2006/customXml" ds:itemID="{2BAF5101-4DBF-4F6E-8266-DC91703C8609}">
  <ds:schemaRefs/>
</ds:datastoreItem>
</file>

<file path=customXml/itemProps6.xml><?xml version="1.0" encoding="utf-8"?>
<ds:datastoreItem xmlns:ds="http://schemas.openxmlformats.org/officeDocument/2006/customXml" ds:itemID="{54D9BE11-D23A-4C21-9A9C-A87CBF2C5FCF}">
  <ds:schemaRefs/>
</ds:datastoreItem>
</file>

<file path=customXml/itemProps7.xml><?xml version="1.0" encoding="utf-8"?>
<ds:datastoreItem xmlns:ds="http://schemas.openxmlformats.org/officeDocument/2006/customXml" ds:itemID="{30F900D0-C518-4E67-8A7A-3F8A56CA72D7}">
  <ds:schemaRefs/>
</ds:datastoreItem>
</file>

<file path=customXml/itemProps8.xml><?xml version="1.0" encoding="utf-8"?>
<ds:datastoreItem xmlns:ds="http://schemas.openxmlformats.org/officeDocument/2006/customXml" ds:itemID="{FE64314A-5412-47D6-8D09-A0DF577A8CC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2412</Words>
  <Characters>13749</Characters>
  <Lines>114</Lines>
  <Paragraphs>32</Paragraphs>
  <TotalTime>127</TotalTime>
  <ScaleCrop>false</ScaleCrop>
  <LinksUpToDate>false</LinksUpToDate>
  <CharactersWithSpaces>16129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2022-01-18T16:13:00Z</dcterms:created>
  <dc:creator>LU</dc:creator>
  <cp:lastModifiedBy>Mciisk.</cp:lastModifiedBy>
  <cp:lastPrinted>2022-01-19T06:40:00Z</cp:lastPrinted>
  <dcterms:modified xsi:type="dcterms:W3CDTF">2024-04-28T07:33:07Z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67F80366823743D1A85FF9240482CDC0_13</vt:lpwstr>
  </property>
</Properties>
</file>